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BA" w:rsidRDefault="00DB00F5" w:rsidP="009F74D3">
      <w:pPr>
        <w:jc w:val="center"/>
        <w:rPr>
          <w:b/>
          <w:sz w:val="48"/>
          <w:szCs w:val="48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-762000</wp:posOffset>
            </wp:positionV>
            <wp:extent cx="2971800" cy="1385955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0F5" w:rsidRDefault="00DB00F5" w:rsidP="00DB00F5">
      <w:pPr>
        <w:jc w:val="right"/>
        <w:rPr>
          <w:b/>
          <w:sz w:val="32"/>
          <w:szCs w:val="32"/>
          <w:u w:val="single"/>
        </w:rPr>
      </w:pPr>
    </w:p>
    <w:p w:rsidR="00DB00F5" w:rsidRPr="0035024F" w:rsidRDefault="00DB00F5" w:rsidP="00DB00F5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F90487" w:rsidRPr="00363711" w:rsidRDefault="007B6EF5" w:rsidP="009F74D3">
      <w:pPr>
        <w:jc w:val="center"/>
        <w:rPr>
          <w:b/>
          <w:sz w:val="42"/>
          <w:szCs w:val="42"/>
          <w:lang w:val="es-ES_tradnl"/>
        </w:rPr>
      </w:pPr>
      <w:r>
        <w:rPr>
          <w:b/>
          <w:sz w:val="42"/>
          <w:szCs w:val="42"/>
          <w:lang w:val="es-ES_tradnl"/>
        </w:rPr>
        <w:t>Ribera del Duero</w:t>
      </w:r>
      <w:r w:rsidR="00F90487" w:rsidRPr="00363711">
        <w:rPr>
          <w:b/>
          <w:sz w:val="42"/>
          <w:szCs w:val="42"/>
          <w:lang w:val="es-ES_tradnl"/>
        </w:rPr>
        <w:t xml:space="preserve"> </w:t>
      </w:r>
      <w:r>
        <w:rPr>
          <w:b/>
          <w:sz w:val="42"/>
          <w:szCs w:val="42"/>
          <w:lang w:val="es-ES_tradnl"/>
        </w:rPr>
        <w:t>opta a 21 galardones en los Premios de Enoturismo Rutas del Vino</w:t>
      </w:r>
    </w:p>
    <w:p w:rsidR="00415A98" w:rsidRPr="009F74D3" w:rsidRDefault="002C4DFB" w:rsidP="003D158A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El propio consorcio y sus adheridos están presentes en 10 de las 13 categorías establecidas en este certamen convocado por la Asociación Española de Ciudades del Vino (</w:t>
      </w:r>
      <w:proofErr w:type="spellStart"/>
      <w:r>
        <w:rPr>
          <w:i/>
          <w:sz w:val="24"/>
          <w:szCs w:val="24"/>
          <w:lang w:val="es-ES_tradnl"/>
        </w:rPr>
        <w:t>Acevin</w:t>
      </w:r>
      <w:proofErr w:type="spellEnd"/>
      <w:r>
        <w:rPr>
          <w:i/>
          <w:sz w:val="24"/>
          <w:szCs w:val="24"/>
          <w:lang w:val="es-ES_tradnl"/>
        </w:rPr>
        <w:t>)</w:t>
      </w:r>
    </w:p>
    <w:p w:rsidR="00EF7274" w:rsidRDefault="003F6D5B" w:rsidP="00EF7274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Aranda de Duero, </w:t>
      </w:r>
      <w:r w:rsidR="002C4DFB">
        <w:rPr>
          <w:b/>
          <w:sz w:val="24"/>
          <w:szCs w:val="24"/>
          <w:lang w:val="es-ES_tradnl"/>
        </w:rPr>
        <w:t>1</w:t>
      </w:r>
      <w:r w:rsidR="005E7A40">
        <w:rPr>
          <w:b/>
          <w:sz w:val="24"/>
          <w:szCs w:val="24"/>
          <w:lang w:val="es-ES_tradnl"/>
        </w:rPr>
        <w:t>3</w:t>
      </w:r>
      <w:r w:rsidR="003B1F0B">
        <w:rPr>
          <w:b/>
          <w:sz w:val="24"/>
          <w:szCs w:val="24"/>
          <w:lang w:val="es-ES_tradnl"/>
        </w:rPr>
        <w:t xml:space="preserve"> de </w:t>
      </w:r>
      <w:r w:rsidR="002C4DFB">
        <w:rPr>
          <w:b/>
          <w:sz w:val="24"/>
          <w:szCs w:val="24"/>
          <w:lang w:val="es-ES_tradnl"/>
        </w:rPr>
        <w:t>julio</w:t>
      </w:r>
      <w:r w:rsidR="00593CEA" w:rsidRPr="00593CEA">
        <w:rPr>
          <w:b/>
          <w:sz w:val="24"/>
          <w:szCs w:val="24"/>
          <w:lang w:val="es-ES_tradnl"/>
        </w:rPr>
        <w:t xml:space="preserve"> de 2018.</w:t>
      </w:r>
      <w:r w:rsidR="00593CEA">
        <w:rPr>
          <w:sz w:val="24"/>
          <w:szCs w:val="24"/>
          <w:lang w:val="es-ES_tradnl"/>
        </w:rPr>
        <w:t xml:space="preserve">- </w:t>
      </w:r>
      <w:r w:rsidR="002B5E22">
        <w:rPr>
          <w:sz w:val="24"/>
          <w:szCs w:val="24"/>
          <w:lang w:val="es-ES_tradnl"/>
        </w:rPr>
        <w:t xml:space="preserve">La </w:t>
      </w:r>
      <w:r w:rsidR="002C4DFB">
        <w:rPr>
          <w:sz w:val="24"/>
          <w:szCs w:val="24"/>
          <w:lang w:val="es-ES_tradnl"/>
        </w:rPr>
        <w:t xml:space="preserve">Ruta del Vino Ribera del Duero opta a 21 galardones en la cuarta edición de los Premios de Enoturismo Rutas del Vino de España, que convoca la Asociación Española de Ciudades del Vino para dar a conocer las mejores iniciativas </w:t>
      </w:r>
      <w:proofErr w:type="spellStart"/>
      <w:r w:rsidR="002C4DFB">
        <w:rPr>
          <w:sz w:val="24"/>
          <w:szCs w:val="24"/>
          <w:lang w:val="es-ES_tradnl"/>
        </w:rPr>
        <w:t>enoturísticas</w:t>
      </w:r>
      <w:proofErr w:type="spellEnd"/>
      <w:r w:rsidR="002C4DFB">
        <w:rPr>
          <w:sz w:val="24"/>
          <w:szCs w:val="24"/>
          <w:lang w:val="es-ES_tradnl"/>
        </w:rPr>
        <w:t xml:space="preserve"> puestas en marcha dentro de este club de producto.</w:t>
      </w:r>
    </w:p>
    <w:p w:rsidR="005E7A40" w:rsidRDefault="002C4DFB" w:rsidP="005E7A4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 cifra convierte al itinerario enoturístico ribereño en el que más candidaturas aglutina, estando detrás de casi el 20% de la</w:t>
      </w:r>
      <w:r w:rsidR="00D95C31">
        <w:rPr>
          <w:sz w:val="24"/>
          <w:szCs w:val="24"/>
          <w:lang w:val="es-ES_tradnl"/>
        </w:rPr>
        <w:t xml:space="preserve">s 109 propuestas </w:t>
      </w:r>
      <w:r w:rsidR="00FD1229">
        <w:rPr>
          <w:sz w:val="24"/>
          <w:szCs w:val="24"/>
          <w:lang w:val="es-ES_tradnl"/>
        </w:rPr>
        <w:t>-</w:t>
      </w:r>
      <w:r w:rsidR="00D95C31">
        <w:rPr>
          <w:sz w:val="24"/>
          <w:szCs w:val="24"/>
          <w:lang w:val="es-ES_tradnl"/>
        </w:rPr>
        <w:t>de 23 rutas del vin</w:t>
      </w:r>
      <w:r w:rsidR="00FD1229">
        <w:rPr>
          <w:sz w:val="24"/>
          <w:szCs w:val="24"/>
          <w:lang w:val="es-ES_tradnl"/>
        </w:rPr>
        <w:t>o de todo el territorio naciona</w:t>
      </w:r>
      <w:r w:rsidR="00B1673F">
        <w:rPr>
          <w:sz w:val="24"/>
          <w:szCs w:val="24"/>
          <w:lang w:val="es-ES_tradnl"/>
        </w:rPr>
        <w:t>l</w:t>
      </w:r>
      <w:r w:rsidR="00FD1229">
        <w:rPr>
          <w:sz w:val="24"/>
          <w:szCs w:val="24"/>
          <w:lang w:val="es-ES_tradnl"/>
        </w:rPr>
        <w:t>-</w:t>
      </w:r>
      <w:r w:rsidR="00D95C31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que aspiran a alguno de es</w:t>
      </w:r>
      <w:r w:rsidR="00D95C31">
        <w:rPr>
          <w:sz w:val="24"/>
          <w:szCs w:val="24"/>
          <w:lang w:val="es-ES_tradnl"/>
        </w:rPr>
        <w:t>tos galardones. Por detrás de ella se sitúa la Ruta del Vino Rioja Alavesa, con nueve designaciones, Rioja Alta, Rueda o Somontano, con ocho, o Marco de Jerez, con cinco.</w:t>
      </w:r>
    </w:p>
    <w:p w:rsidR="00C6280B" w:rsidRDefault="00D95C31" w:rsidP="008A209E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Ruta del Vino Ribera del Duero está presente en diez de las 13 categorías establecidas dentro de los premios. El propio Consorcio</w:t>
      </w:r>
      <w:r w:rsidR="008A209E">
        <w:rPr>
          <w:sz w:val="24"/>
          <w:szCs w:val="24"/>
          <w:lang w:val="es-ES_tradnl"/>
        </w:rPr>
        <w:t xml:space="preserve"> que gestiona el club de producto</w:t>
      </w:r>
      <w:r>
        <w:rPr>
          <w:sz w:val="24"/>
          <w:szCs w:val="24"/>
          <w:lang w:val="es-ES_tradnl"/>
        </w:rPr>
        <w:t xml:space="preserve"> ribereño opta, con su propuesta de Ruta </w:t>
      </w:r>
      <w:proofErr w:type="spellStart"/>
      <w:r>
        <w:rPr>
          <w:sz w:val="24"/>
          <w:szCs w:val="24"/>
          <w:lang w:val="es-ES_tradnl"/>
        </w:rPr>
        <w:t>Smart</w:t>
      </w:r>
      <w:proofErr w:type="spellEnd"/>
      <w:r>
        <w:rPr>
          <w:sz w:val="24"/>
          <w:szCs w:val="24"/>
          <w:lang w:val="es-ES_tradnl"/>
        </w:rPr>
        <w:t xml:space="preserve">: Territorio Inteligente conectado con </w:t>
      </w:r>
      <w:proofErr w:type="spellStart"/>
      <w:r>
        <w:rPr>
          <w:sz w:val="24"/>
          <w:szCs w:val="24"/>
          <w:lang w:val="es-ES_tradnl"/>
        </w:rPr>
        <w:t>Inventrip</w:t>
      </w:r>
      <w:proofErr w:type="spellEnd"/>
      <w:r>
        <w:rPr>
          <w:sz w:val="24"/>
          <w:szCs w:val="24"/>
          <w:lang w:val="es-ES_tradnl"/>
        </w:rPr>
        <w:t xml:space="preserve">, al galardón a la Mejor Iniciativa </w:t>
      </w:r>
      <w:proofErr w:type="spellStart"/>
      <w:r>
        <w:rPr>
          <w:sz w:val="24"/>
          <w:szCs w:val="24"/>
          <w:lang w:val="es-ES_tradnl"/>
        </w:rPr>
        <w:t>Enoturística</w:t>
      </w:r>
      <w:proofErr w:type="spellEnd"/>
      <w:r>
        <w:rPr>
          <w:sz w:val="24"/>
          <w:szCs w:val="24"/>
          <w:lang w:val="es-ES_tradnl"/>
        </w:rPr>
        <w:t xml:space="preserve">. </w:t>
      </w:r>
      <w:r w:rsidR="008A209E">
        <w:rPr>
          <w:sz w:val="24"/>
          <w:szCs w:val="24"/>
          <w:lang w:val="es-ES_tradnl"/>
        </w:rPr>
        <w:t>Junto a él, una veintena de asociados y adheridos se distribuyen por diez de los apartados establecidos por la organización de los premios.</w:t>
      </w:r>
    </w:p>
    <w:p w:rsidR="00FD1229" w:rsidRDefault="00FD1229" w:rsidP="008A209E">
      <w:pPr>
        <w:jc w:val="both"/>
        <w:rPr>
          <w:sz w:val="24"/>
          <w:szCs w:val="24"/>
          <w:lang w:val="es-ES_tradnl"/>
        </w:rPr>
      </w:pPr>
    </w:p>
    <w:tbl>
      <w:tblPr>
        <w:tblStyle w:val="Sombreadoclaro-nfasis2"/>
        <w:tblW w:w="0" w:type="auto"/>
        <w:tblLook w:val="04A0"/>
      </w:tblPr>
      <w:tblGrid>
        <w:gridCol w:w="338"/>
        <w:gridCol w:w="5984"/>
        <w:gridCol w:w="2398"/>
      </w:tblGrid>
      <w:tr w:rsidR="008A209E" w:rsidTr="008A209E">
        <w:trPr>
          <w:cnfStyle w:val="100000000000"/>
        </w:trPr>
        <w:tc>
          <w:tcPr>
            <w:cnfStyle w:val="001000000000"/>
            <w:tcW w:w="0" w:type="auto"/>
            <w:gridSpan w:val="3"/>
          </w:tcPr>
          <w:p w:rsidR="008A209E" w:rsidRDefault="008A209E" w:rsidP="00FD1229">
            <w:pPr>
              <w:spacing w:line="276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IV PREMIOS DE ENOTURISMO RUTAS DEL VINO DE ESPAÑA</w:t>
            </w:r>
          </w:p>
        </w:tc>
      </w:tr>
      <w:tr w:rsidR="008A209E" w:rsidRPr="00FD1229" w:rsidTr="008A209E">
        <w:trPr>
          <w:cnfStyle w:val="000000100000"/>
        </w:trPr>
        <w:tc>
          <w:tcPr>
            <w:cnfStyle w:val="001000000000"/>
            <w:tcW w:w="0" w:type="auto"/>
            <w:gridSpan w:val="3"/>
          </w:tcPr>
          <w:p w:rsidR="008A209E" w:rsidRPr="00FD1229" w:rsidRDefault="008A209E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 LA MEJOR INICIATIVA ENOTURÍSTICA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8A209E" w:rsidRDefault="008A209E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Default="008A209E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RUTA SMART RIBERA DEL DUERO: TERRITORIO INTELIGENTE CONECTADO CON INVENTRIP</w:t>
            </w:r>
          </w:p>
        </w:tc>
        <w:tc>
          <w:tcPr>
            <w:tcW w:w="0" w:type="auto"/>
          </w:tcPr>
          <w:p w:rsidR="008A209E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RIBERA DEL DUERO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 w:rsidRPr="001B0C27"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FIESTA DE LA VENDIMIA DE MORADILLO DE ROA</w:t>
            </w:r>
          </w:p>
        </w:tc>
        <w:tc>
          <w:tcPr>
            <w:tcW w:w="0" w:type="auto"/>
          </w:tcPr>
          <w:p w:rsidR="008A209E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MORADILLO DE ROA</w:t>
            </w:r>
          </w:p>
        </w:tc>
      </w:tr>
      <w:tr w:rsidR="001B0C27" w:rsidRPr="00FD1229" w:rsidTr="001B0C27">
        <w:tc>
          <w:tcPr>
            <w:cnfStyle w:val="001000000000"/>
            <w:tcW w:w="0" w:type="auto"/>
            <w:gridSpan w:val="3"/>
          </w:tcPr>
          <w:p w:rsidR="001B0C27" w:rsidRPr="00FD1229" w:rsidRDefault="001B0C27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 LA MEJOR CAMPAÑA DE PROMOCIÓN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CAMPAÑA DEL BARRIO DE BODEGAS Y LAGARES </w:t>
            </w:r>
          </w:p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>EL COTARRO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>MORADILLO DE ROA</w:t>
            </w:r>
          </w:p>
        </w:tc>
      </w:tr>
      <w:tr w:rsidR="001B0C27" w:rsidRPr="00FD1229" w:rsidTr="001B0C27">
        <w:tc>
          <w:tcPr>
            <w:cnfStyle w:val="001000000000"/>
            <w:tcW w:w="0" w:type="auto"/>
            <w:gridSpan w:val="3"/>
          </w:tcPr>
          <w:p w:rsidR="001B0C27" w:rsidRPr="00FD1229" w:rsidRDefault="001B0C27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lastRenderedPageBreak/>
              <w:t>PREMIO A LA MEJOR BODEGA ABIERTA AL TURISMO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FINCA VILLACRECES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QUINTANILLA DE ONÉSIMO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Y VIÑEDOS VIÑA MAYOR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QUINTANILLA DE ONÉSIMO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PROTOS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PEÑAFIEL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 EMINA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VALBUENA DE DUERO</w:t>
            </w:r>
          </w:p>
        </w:tc>
      </w:tr>
      <w:tr w:rsidR="001B0C27" w:rsidRPr="00FD1229" w:rsidTr="001B0C27">
        <w:trPr>
          <w:cnfStyle w:val="000000100000"/>
        </w:trPr>
        <w:tc>
          <w:tcPr>
            <w:cnfStyle w:val="001000000000"/>
            <w:tcW w:w="0" w:type="auto"/>
            <w:gridSpan w:val="3"/>
          </w:tcPr>
          <w:p w:rsidR="001B0C27" w:rsidRPr="00FD1229" w:rsidRDefault="001B0C27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AL MEJOR ALOJAMIENTO ENOTURÍSTICO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CASTILLA TERMAL MONASTERIO DE VALBUENA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SAN BERNARDO- VALBUENA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HOTEL ENOLÓGICO LAGAR DE ISILLA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LA VID</w:t>
            </w:r>
          </w:p>
        </w:tc>
      </w:tr>
      <w:tr w:rsidR="001B0C27" w:rsidRPr="00FD1229" w:rsidTr="001B0C27">
        <w:tc>
          <w:tcPr>
            <w:cnfStyle w:val="001000000000"/>
            <w:tcW w:w="0" w:type="auto"/>
            <w:gridSpan w:val="3"/>
          </w:tcPr>
          <w:p w:rsidR="001B0C27" w:rsidRPr="00FD1229" w:rsidRDefault="001B0C27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 LA MEJOR OFERTA GASTRONÓMICA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RESTAURANTE EL 51 DEL SOL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ARANDA DE DUERO</w:t>
            </w:r>
          </w:p>
        </w:tc>
      </w:tr>
      <w:tr w:rsidR="001B0C27" w:rsidRPr="00FD1229" w:rsidTr="001B0C27">
        <w:tc>
          <w:tcPr>
            <w:cnfStyle w:val="001000000000"/>
            <w:tcW w:w="0" w:type="auto"/>
            <w:gridSpan w:val="3"/>
          </w:tcPr>
          <w:p w:rsidR="001B0C27" w:rsidRPr="00FD1229" w:rsidRDefault="001B0C27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AL MEJOR RINCÓN O ESPACIO ENOTURÍSTICO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ISMAEL ARROYO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SOTILLO DE LA RIBERA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COMENGE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CURIEL DE DUERO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 DEHESA DE LOS CANÓNIGOS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PESQUERA DE DUERO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ASADOR RESTAURANTE MOLINO DE PALACIOS</w:t>
            </w:r>
          </w:p>
        </w:tc>
        <w:tc>
          <w:tcPr>
            <w:tcW w:w="0" w:type="auto"/>
          </w:tcPr>
          <w:p w:rsidR="008A209E" w:rsidRPr="001B0C27" w:rsidRDefault="001B0C27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PEÑAFIEL</w:t>
            </w:r>
          </w:p>
        </w:tc>
      </w:tr>
      <w:tr w:rsidR="001B0C27" w:rsidRPr="00FD1229" w:rsidTr="001B0C27">
        <w:trPr>
          <w:cnfStyle w:val="000000100000"/>
        </w:trPr>
        <w:tc>
          <w:tcPr>
            <w:cnfStyle w:val="001000000000"/>
            <w:tcW w:w="0" w:type="auto"/>
            <w:gridSpan w:val="3"/>
          </w:tcPr>
          <w:p w:rsidR="001B0C27" w:rsidRPr="00FD1229" w:rsidRDefault="00FD1229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 LA MEJOR EXPERIENCIA ENOTURÍSTICA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DÍA PRUNO. FINCA VILLACRECES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QUINTANILLA DE ONÉSIMO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VIVE LA VENDIMIA. BODEGAS VIÑA MAYOR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QUINTANILLA DE ONÉSIMO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</w:tcPr>
          <w:p w:rsidR="00FD1229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TOURS POR LA RIBERA DEL DUERO. </w:t>
            </w:r>
          </w:p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EXPERIENCIAS RIBERTOUR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VALLADOLID</w:t>
            </w:r>
          </w:p>
        </w:tc>
      </w:tr>
      <w:tr w:rsidR="00FD1229" w:rsidRPr="00FD1229" w:rsidTr="00FD1229">
        <w:trPr>
          <w:cnfStyle w:val="000000100000"/>
        </w:trPr>
        <w:tc>
          <w:tcPr>
            <w:cnfStyle w:val="001000000000"/>
            <w:tcW w:w="0" w:type="auto"/>
            <w:gridSpan w:val="3"/>
          </w:tcPr>
          <w:p w:rsidR="00FD1229" w:rsidRPr="00FD1229" w:rsidRDefault="00FD1229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AL COMPROMISO CON LA SOCIEDAD Y EL MEDIO AMBIENTE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VIÑA MAYOR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QUINTANILLA DE ONÉSIMO</w:t>
            </w:r>
          </w:p>
        </w:tc>
      </w:tr>
      <w:tr w:rsidR="00FD1229" w:rsidRPr="00FD1229" w:rsidTr="00FD1229">
        <w:trPr>
          <w:cnfStyle w:val="000000100000"/>
        </w:trPr>
        <w:tc>
          <w:tcPr>
            <w:cnfStyle w:val="001000000000"/>
            <w:tcW w:w="0" w:type="auto"/>
            <w:gridSpan w:val="3"/>
          </w:tcPr>
          <w:p w:rsidR="00FD1229" w:rsidRPr="00FD1229" w:rsidRDefault="00FD1229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 LA ACCESIBILIDAD EN ENOTURISMO</w:t>
            </w:r>
          </w:p>
        </w:tc>
      </w:tr>
      <w:tr w:rsidR="00FD1229" w:rsidTr="008A209E"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MUSEO DE LOS AROMAS. HOSTELERÍA RURAL LEGA 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0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SANTA CRUZ DE LA SALCEDA</w:t>
            </w:r>
          </w:p>
        </w:tc>
      </w:tr>
      <w:tr w:rsidR="00FD1229" w:rsidTr="008A209E">
        <w:trPr>
          <w:cnfStyle w:val="000000100000"/>
        </w:trPr>
        <w:tc>
          <w:tcPr>
            <w:cnfStyle w:val="001000000000"/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rPr>
                <w:b w:val="0"/>
                <w:sz w:val="24"/>
                <w:szCs w:val="24"/>
                <w:lang w:val="es-ES_tradnl"/>
              </w:rPr>
            </w:pPr>
            <w:r>
              <w:rPr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BODEGAS FAMILIARES MATARROMERA</w:t>
            </w:r>
          </w:p>
        </w:tc>
        <w:tc>
          <w:tcPr>
            <w:tcW w:w="0" w:type="auto"/>
          </w:tcPr>
          <w:p w:rsidR="008A209E" w:rsidRPr="001B0C27" w:rsidRDefault="00FD1229" w:rsidP="00FD1229">
            <w:pPr>
              <w:spacing w:line="276" w:lineRule="auto"/>
              <w:jc w:val="both"/>
              <w:cnfStyle w:val="00000010000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VALBUENA DE DUERO</w:t>
            </w:r>
          </w:p>
        </w:tc>
      </w:tr>
      <w:tr w:rsidR="00FD1229" w:rsidRPr="00FD1229" w:rsidTr="00FD1229">
        <w:tc>
          <w:tcPr>
            <w:cnfStyle w:val="001000000000"/>
            <w:tcW w:w="0" w:type="auto"/>
            <w:gridSpan w:val="3"/>
          </w:tcPr>
          <w:p w:rsidR="00FD1229" w:rsidRPr="00FD1229" w:rsidRDefault="00FD1229" w:rsidP="00FD1229">
            <w:pPr>
              <w:spacing w:line="276" w:lineRule="auto"/>
              <w:jc w:val="center"/>
              <w:rPr>
                <w:sz w:val="28"/>
                <w:szCs w:val="28"/>
                <w:lang w:val="es-ES_tradnl"/>
              </w:rPr>
            </w:pPr>
            <w:r w:rsidRPr="00FD1229">
              <w:rPr>
                <w:sz w:val="28"/>
                <w:szCs w:val="28"/>
                <w:lang w:val="es-ES_tradnl"/>
              </w:rPr>
              <w:t>PREMIO AL MÉRITO ENOTURÍSTICO (PROPUESTAS TRASLADADAS DESDE ACEVIN)</w:t>
            </w:r>
          </w:p>
        </w:tc>
      </w:tr>
      <w:tr w:rsidR="00FD1229" w:rsidTr="00FD1229">
        <w:trPr>
          <w:cnfStyle w:val="000000100000"/>
        </w:trPr>
        <w:tc>
          <w:tcPr>
            <w:cnfStyle w:val="001000000000"/>
            <w:tcW w:w="0" w:type="auto"/>
          </w:tcPr>
          <w:p w:rsidR="00FD1229" w:rsidRPr="00FD1229" w:rsidRDefault="00FD1229" w:rsidP="00FD1229">
            <w:pPr>
              <w:spacing w:line="276" w:lineRule="auto"/>
              <w:jc w:val="center"/>
              <w:rPr>
                <w:b w:val="0"/>
                <w:sz w:val="24"/>
                <w:szCs w:val="24"/>
                <w:lang w:val="es-ES_tradnl"/>
              </w:rPr>
            </w:pPr>
            <w:r w:rsidRPr="00FD1229">
              <w:rPr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</w:tcPr>
          <w:p w:rsidR="00FD1229" w:rsidRDefault="00FD1229" w:rsidP="00FD1229">
            <w:pPr>
              <w:spacing w:line="276" w:lineRule="auto"/>
              <w:jc w:val="both"/>
              <w:cnfStyle w:val="00000010000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MARÍA ENCARNACIÓN ARÉVALO PAJARES </w:t>
            </w:r>
          </w:p>
          <w:p w:rsidR="00FD1229" w:rsidRPr="00FD1229" w:rsidRDefault="00FD1229" w:rsidP="00FD1229">
            <w:pPr>
              <w:spacing w:line="276" w:lineRule="auto"/>
              <w:jc w:val="both"/>
              <w:cnfStyle w:val="00000010000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PROMOTORA DEL RESTAURANTE MOLINO DE PALACIOS</w:t>
            </w:r>
          </w:p>
        </w:tc>
        <w:tc>
          <w:tcPr>
            <w:tcW w:w="0" w:type="auto"/>
          </w:tcPr>
          <w:p w:rsidR="00FD1229" w:rsidRPr="00FD1229" w:rsidRDefault="00FD1229" w:rsidP="00FD1229">
            <w:pPr>
              <w:spacing w:line="276" w:lineRule="auto"/>
              <w:jc w:val="center"/>
              <w:cnfStyle w:val="00000010000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PEÑAFIEL</w:t>
            </w:r>
          </w:p>
        </w:tc>
      </w:tr>
    </w:tbl>
    <w:p w:rsidR="008A209E" w:rsidRDefault="008A209E" w:rsidP="008A209E">
      <w:pPr>
        <w:jc w:val="both"/>
        <w:rPr>
          <w:sz w:val="24"/>
          <w:szCs w:val="24"/>
          <w:lang w:val="es-ES_tradnl"/>
        </w:rPr>
      </w:pPr>
    </w:p>
    <w:p w:rsidR="0059666E" w:rsidRDefault="00FD1229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 xml:space="preserve">Un jurado profesional y multidisciplinar integrado por representantes de la Administración, los sectores enológico y turístico y críticos, periodistas y expertos de reconocido prestigio será </w:t>
      </w:r>
      <w:r w:rsidR="0059666E">
        <w:rPr>
          <w:sz w:val="24"/>
          <w:szCs w:val="24"/>
          <w:lang w:val="es-ES_tradnl"/>
        </w:rPr>
        <w:t>el encargado de fallar estos premios.</w:t>
      </w:r>
    </w:p>
    <w:p w:rsidR="00A3758D" w:rsidRDefault="0059666E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Como en ocasiones anteriores, se mantiene la participación de los </w:t>
      </w:r>
      <w:proofErr w:type="spellStart"/>
      <w:r>
        <w:rPr>
          <w:sz w:val="24"/>
          <w:szCs w:val="24"/>
          <w:lang w:val="es-ES_tradnl"/>
        </w:rPr>
        <w:t>enoturistas</w:t>
      </w:r>
      <w:proofErr w:type="spellEnd"/>
      <w:r>
        <w:rPr>
          <w:sz w:val="24"/>
          <w:szCs w:val="24"/>
          <w:lang w:val="es-ES_tradnl"/>
        </w:rPr>
        <w:t xml:space="preserve"> que han visitado las diferentes rutas como parte de la valoración a tener en cuenta en la evaluación del jurado. Todos ellos podrán votar por sus establecimientos e iniciativas preferidas a través de una aplicación desarrollada para las redes sociales de Rutas del Vino de España.</w:t>
      </w:r>
      <w:r w:rsidR="00FD122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Los votos del público, en ningún caso, comprometen la decisión del jurado.</w:t>
      </w:r>
    </w:p>
    <w:p w:rsidR="00D567FC" w:rsidRPr="00363711" w:rsidRDefault="00D567FC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presidente de la Ruta del Vino Ribera del Duero, Miguel Ángel </w:t>
      </w:r>
      <w:proofErr w:type="spellStart"/>
      <w:r>
        <w:rPr>
          <w:sz w:val="24"/>
          <w:szCs w:val="24"/>
          <w:lang w:val="es-ES_tradnl"/>
        </w:rPr>
        <w:t>Gayubo</w:t>
      </w:r>
      <w:proofErr w:type="spellEnd"/>
      <w:r>
        <w:rPr>
          <w:sz w:val="24"/>
          <w:szCs w:val="24"/>
          <w:lang w:val="es-ES_tradnl"/>
        </w:rPr>
        <w:t xml:space="preserve">, ha destacado que la importante presencia en estos premios avala la existencia de una clara apuesta por “la promoción de iniciativas y la puesta en marcha de proyectos innovadores y de calidad que contribuyan a impulsar el enoturismo como motor de desarrollo y dinamizador de la Ribera del Duero”. </w:t>
      </w:r>
    </w:p>
    <w:p w:rsidR="00DB00F5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DB00F5" w:rsidRPr="00CE0171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>Está integrada por 265 asociados y adheridos. Entre ellos se encuentran 57 municipios, cinco asociaciones, incluido el Consejo Regulador de la Denominación de Origen Ribera del Duero, 56 bodegas, 48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DB00F5">
        <w:rPr>
          <w:rFonts w:ascii="Arial Narrow" w:hAnsi="Arial Narrow"/>
          <w:sz w:val="20"/>
          <w:szCs w:val="20"/>
        </w:rPr>
        <w:t>.</w:t>
      </w:r>
    </w:p>
    <w:p w:rsidR="00DB00F5" w:rsidRPr="00C22AA2" w:rsidRDefault="00DB00F5" w:rsidP="00DB00F5">
      <w:pPr>
        <w:spacing w:after="120"/>
        <w:jc w:val="both"/>
        <w:rPr>
          <w:rFonts w:ascii="Arial Narrow" w:hAnsi="Arial Narrow"/>
        </w:rPr>
      </w:pP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Pr="00FE5783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DB00F5" w:rsidRDefault="00DE2F9D" w:rsidP="00DB00F5">
      <w:pPr>
        <w:spacing w:after="0"/>
        <w:rPr>
          <w:b/>
          <w:lang w:val="es-ES_tradnl"/>
        </w:rPr>
      </w:pPr>
      <w:hyperlink r:id="rId7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  <w:r w:rsidR="00DB00F5" w:rsidRPr="005363FB">
        <w:rPr>
          <w:b/>
          <w:lang w:val="es-ES_tradnl"/>
        </w:rPr>
        <w:t>Tel: 947 55 93 28</w:t>
      </w:r>
    </w:p>
    <w:p w:rsidR="00DB00F5" w:rsidRPr="00C076A8" w:rsidRDefault="00DB00F5" w:rsidP="00DB00F5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415A98" w:rsidRPr="00A92397" w:rsidRDefault="00415A98" w:rsidP="0018183D">
      <w:pPr>
        <w:jc w:val="both"/>
        <w:rPr>
          <w:color w:val="365F91" w:themeColor="accent1" w:themeShade="BF"/>
          <w:sz w:val="24"/>
          <w:szCs w:val="24"/>
          <w:lang w:val="es-ES_tradnl"/>
        </w:rPr>
      </w:pPr>
    </w:p>
    <w:p w:rsidR="00415A98" w:rsidRPr="00A92397" w:rsidRDefault="00415A98" w:rsidP="0018183D">
      <w:pPr>
        <w:jc w:val="both"/>
        <w:rPr>
          <w:color w:val="365F91" w:themeColor="accent1" w:themeShade="BF"/>
          <w:lang w:val="es-ES_tradnl"/>
        </w:rPr>
      </w:pPr>
    </w:p>
    <w:sectPr w:rsidR="00415A98" w:rsidRPr="00A92397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A98"/>
    <w:rsid w:val="00041067"/>
    <w:rsid w:val="00043010"/>
    <w:rsid w:val="000603A7"/>
    <w:rsid w:val="000B7B84"/>
    <w:rsid w:val="0018183D"/>
    <w:rsid w:val="001B0C27"/>
    <w:rsid w:val="002B5E22"/>
    <w:rsid w:val="002C4DFB"/>
    <w:rsid w:val="002D0AED"/>
    <w:rsid w:val="00363711"/>
    <w:rsid w:val="003B1F0B"/>
    <w:rsid w:val="003C25D8"/>
    <w:rsid w:val="003D158A"/>
    <w:rsid w:val="003F6D5B"/>
    <w:rsid w:val="00415A98"/>
    <w:rsid w:val="004D6218"/>
    <w:rsid w:val="005211A3"/>
    <w:rsid w:val="00563EFE"/>
    <w:rsid w:val="00593CEA"/>
    <w:rsid w:val="0059666E"/>
    <w:rsid w:val="005E7A40"/>
    <w:rsid w:val="007B6EF5"/>
    <w:rsid w:val="008056A8"/>
    <w:rsid w:val="008152B3"/>
    <w:rsid w:val="00867C21"/>
    <w:rsid w:val="008A209E"/>
    <w:rsid w:val="008C4F54"/>
    <w:rsid w:val="009177BA"/>
    <w:rsid w:val="00954E4C"/>
    <w:rsid w:val="009F392C"/>
    <w:rsid w:val="009F5EBC"/>
    <w:rsid w:val="009F74D3"/>
    <w:rsid w:val="00A3758D"/>
    <w:rsid w:val="00A415C3"/>
    <w:rsid w:val="00A87F35"/>
    <w:rsid w:val="00A92397"/>
    <w:rsid w:val="00B1673F"/>
    <w:rsid w:val="00B85B95"/>
    <w:rsid w:val="00C6280B"/>
    <w:rsid w:val="00CE0575"/>
    <w:rsid w:val="00CE2932"/>
    <w:rsid w:val="00D567FC"/>
    <w:rsid w:val="00D95C31"/>
    <w:rsid w:val="00DB00F5"/>
    <w:rsid w:val="00DE2F9D"/>
    <w:rsid w:val="00E078C8"/>
    <w:rsid w:val="00EF7274"/>
    <w:rsid w:val="00F41777"/>
    <w:rsid w:val="00F90487"/>
    <w:rsid w:val="00FC62AE"/>
    <w:rsid w:val="00FD1229"/>
    <w:rsid w:val="00FE35D6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8A2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6118-706C-40AC-A129-87D98D2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www.intercambiosvirtuales.org</cp:lastModifiedBy>
  <cp:revision>3</cp:revision>
  <dcterms:created xsi:type="dcterms:W3CDTF">2018-07-13T11:41:00Z</dcterms:created>
  <dcterms:modified xsi:type="dcterms:W3CDTF">2018-07-13T11:45:00Z</dcterms:modified>
</cp:coreProperties>
</file>