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F" w:rsidRDefault="00E73BFF">
      <w:pPr>
        <w:rPr>
          <w:b/>
          <w:sz w:val="36"/>
          <w:szCs w:val="36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1272539</wp:posOffset>
            </wp:positionH>
            <wp:positionV relativeFrom="paragraph">
              <wp:posOffset>-597430</wp:posOffset>
            </wp:positionV>
            <wp:extent cx="2714625" cy="12660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04" cy="1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BFF" w:rsidRDefault="00E73BFF">
      <w:pPr>
        <w:rPr>
          <w:b/>
          <w:sz w:val="36"/>
          <w:szCs w:val="36"/>
          <w:lang w:val="es-ES_tradnl"/>
        </w:rPr>
      </w:pPr>
    </w:p>
    <w:p w:rsidR="00E73BFF" w:rsidRPr="006F40FF" w:rsidRDefault="00E73BFF" w:rsidP="00E73BFF">
      <w:pPr>
        <w:jc w:val="right"/>
        <w:rPr>
          <w:rFonts w:ascii="Berlin Sans FB Demi" w:hAnsi="Berlin Sans FB Demi"/>
          <w:b/>
          <w:color w:val="911B61"/>
          <w:sz w:val="32"/>
          <w:szCs w:val="32"/>
        </w:rPr>
      </w:pPr>
      <w:r w:rsidRPr="006F40FF">
        <w:rPr>
          <w:rFonts w:ascii="Berlin Sans FB Demi" w:hAnsi="Berlin Sans FB Demi"/>
          <w:b/>
          <w:color w:val="911B61"/>
          <w:sz w:val="32"/>
          <w:szCs w:val="32"/>
        </w:rPr>
        <w:t>NOTA DE PRENSA</w:t>
      </w:r>
    </w:p>
    <w:p w:rsidR="006F40FF" w:rsidRPr="008C7773" w:rsidRDefault="00700BD6" w:rsidP="006F40FF">
      <w:pPr>
        <w:jc w:val="center"/>
        <w:rPr>
          <w:b/>
          <w:sz w:val="44"/>
          <w:szCs w:val="44"/>
          <w:lang w:val="es-ES_tradnl"/>
        </w:rPr>
      </w:pPr>
      <w:r>
        <w:rPr>
          <w:b/>
          <w:sz w:val="44"/>
          <w:szCs w:val="44"/>
          <w:lang w:val="es-ES_tradnl"/>
        </w:rPr>
        <w:t>Los III Encuentros Mediáticos en la</w:t>
      </w:r>
      <w:r w:rsidR="00CB5455">
        <w:rPr>
          <w:b/>
          <w:sz w:val="44"/>
          <w:szCs w:val="44"/>
          <w:lang w:val="es-ES_tradnl"/>
        </w:rPr>
        <w:t xml:space="preserve"> Ruta del Vino</w:t>
      </w:r>
      <w:r>
        <w:rPr>
          <w:b/>
          <w:sz w:val="44"/>
          <w:szCs w:val="44"/>
          <w:lang w:val="es-ES_tradnl"/>
        </w:rPr>
        <w:t xml:space="preserve"> Ribera del Duero maridan cultura y vino</w:t>
      </w:r>
    </w:p>
    <w:p w:rsidR="006F40FF" w:rsidRDefault="00700BD6" w:rsidP="00A13231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La consejera de Cultura, Josefa García </w:t>
      </w:r>
      <w:proofErr w:type="spellStart"/>
      <w:r>
        <w:rPr>
          <w:b/>
          <w:sz w:val="24"/>
          <w:szCs w:val="24"/>
          <w:lang w:val="es-ES_tradnl"/>
        </w:rPr>
        <w:t>Cirac</w:t>
      </w:r>
      <w:proofErr w:type="spellEnd"/>
      <w:r>
        <w:rPr>
          <w:b/>
          <w:sz w:val="24"/>
          <w:szCs w:val="24"/>
          <w:lang w:val="es-ES_tradnl"/>
        </w:rPr>
        <w:t>, mantendrá un encuentro con los participantes en la sede del Consejo Regulador</w:t>
      </w:r>
      <w:r w:rsidR="003A3608">
        <w:rPr>
          <w:b/>
          <w:sz w:val="24"/>
          <w:szCs w:val="24"/>
          <w:lang w:val="es-ES_tradnl"/>
        </w:rPr>
        <w:t xml:space="preserve"> el sábado 1 de marzo</w:t>
      </w:r>
    </w:p>
    <w:p w:rsidR="00FA2F8B" w:rsidRDefault="00FA2F8B" w:rsidP="00FA2F8B">
      <w:pPr>
        <w:pStyle w:val="Prrafodelista"/>
        <w:rPr>
          <w:b/>
          <w:sz w:val="24"/>
          <w:szCs w:val="24"/>
          <w:lang w:val="es-ES_tradnl"/>
        </w:rPr>
      </w:pPr>
    </w:p>
    <w:p w:rsidR="00B07A2F" w:rsidRPr="00F26D1C" w:rsidRDefault="00B07A2F" w:rsidP="00A13231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_tradnl"/>
        </w:rPr>
      </w:pPr>
      <w:bookmarkStart w:id="0" w:name="_GoBack"/>
      <w:r w:rsidRPr="00F26D1C">
        <w:rPr>
          <w:b/>
          <w:sz w:val="24"/>
          <w:szCs w:val="24"/>
          <w:lang w:val="es-ES_tradnl"/>
        </w:rPr>
        <w:t>Una quincena de periodistas y directores de medios nacionales disfrutarán del vino y la gastronomía y se convertirán en improvisados  enólogos</w:t>
      </w:r>
    </w:p>
    <w:bookmarkEnd w:id="0"/>
    <w:p w:rsidR="008C7773" w:rsidRPr="00C5068F" w:rsidRDefault="008C7773" w:rsidP="008C7773">
      <w:pPr>
        <w:pStyle w:val="Prrafodelista"/>
        <w:rPr>
          <w:b/>
          <w:sz w:val="24"/>
          <w:szCs w:val="24"/>
          <w:lang w:val="es-ES_tradnl"/>
        </w:rPr>
      </w:pPr>
    </w:p>
    <w:p w:rsidR="000C0624" w:rsidRDefault="008C7773" w:rsidP="00700BD6">
      <w:pPr>
        <w:jc w:val="both"/>
        <w:rPr>
          <w:lang w:val="es-ES_tradnl"/>
        </w:rPr>
      </w:pPr>
      <w:r>
        <w:rPr>
          <w:b/>
          <w:lang w:val="es-ES_tradnl"/>
        </w:rPr>
        <w:t xml:space="preserve">Aranda de Duero, </w:t>
      </w:r>
      <w:r w:rsidR="00700BD6">
        <w:rPr>
          <w:b/>
          <w:lang w:val="es-ES_tradnl"/>
        </w:rPr>
        <w:t>2</w:t>
      </w:r>
      <w:r w:rsidR="003A3608">
        <w:rPr>
          <w:b/>
          <w:lang w:val="es-ES_tradnl"/>
        </w:rPr>
        <w:t>6</w:t>
      </w:r>
      <w:r w:rsidR="00700BD6">
        <w:rPr>
          <w:b/>
          <w:lang w:val="es-ES_tradnl"/>
        </w:rPr>
        <w:t xml:space="preserve"> de</w:t>
      </w:r>
      <w:r>
        <w:rPr>
          <w:b/>
          <w:lang w:val="es-ES_tradnl"/>
        </w:rPr>
        <w:t xml:space="preserve"> febrero</w:t>
      </w:r>
      <w:r w:rsidR="00287F67">
        <w:rPr>
          <w:b/>
          <w:lang w:val="es-ES_tradnl"/>
        </w:rPr>
        <w:t xml:space="preserve"> 201</w:t>
      </w:r>
      <w:r w:rsidR="00700BD6">
        <w:rPr>
          <w:b/>
          <w:lang w:val="es-ES_tradnl"/>
        </w:rPr>
        <w:t>9</w:t>
      </w:r>
      <w:r w:rsidR="00287F67">
        <w:rPr>
          <w:b/>
          <w:lang w:val="es-ES_tradnl"/>
        </w:rPr>
        <w:t xml:space="preserve">.- </w:t>
      </w:r>
      <w:r w:rsidR="00700BD6">
        <w:rPr>
          <w:lang w:val="es-ES_tradnl"/>
        </w:rPr>
        <w:t xml:space="preserve">La estrecha vinculación del mundo del vino con la cultura, impulsor de numerosas e importantes iniciativas culturales, y la enorme riqueza patrimonial que rodea el enoturismo serán protagonistas de los III Encuentros Mediáticos en la </w:t>
      </w:r>
      <w:r w:rsidR="00CB5455">
        <w:rPr>
          <w:lang w:val="es-ES_tradnl"/>
        </w:rPr>
        <w:t xml:space="preserve">Ruta del Vino </w:t>
      </w:r>
      <w:r w:rsidR="00700BD6">
        <w:rPr>
          <w:lang w:val="es-ES_tradnl"/>
        </w:rPr>
        <w:t xml:space="preserve">Ribera del Duero que, organizados por la Ruta del Vino Ribera del Duero, se celebran </w:t>
      </w:r>
      <w:r w:rsidR="00700BD6" w:rsidRPr="003A3608">
        <w:rPr>
          <w:b/>
          <w:lang w:val="es-ES_tradnl"/>
        </w:rPr>
        <w:t>durante este fin de semana</w:t>
      </w:r>
      <w:r w:rsidR="00700BD6">
        <w:rPr>
          <w:lang w:val="es-ES_tradnl"/>
        </w:rPr>
        <w:t>.</w:t>
      </w:r>
    </w:p>
    <w:p w:rsidR="00700BD6" w:rsidRDefault="00700BD6" w:rsidP="00700BD6">
      <w:pPr>
        <w:jc w:val="both"/>
        <w:rPr>
          <w:lang w:val="es-ES_tradnl"/>
        </w:rPr>
      </w:pPr>
      <w:r>
        <w:rPr>
          <w:lang w:val="es-ES_tradnl"/>
        </w:rPr>
        <w:t xml:space="preserve">Un maridaje que </w:t>
      </w:r>
      <w:r w:rsidR="00DC3281">
        <w:rPr>
          <w:lang w:val="es-ES_tradnl"/>
        </w:rPr>
        <w:t>alcanza</w:t>
      </w:r>
      <w:r>
        <w:rPr>
          <w:lang w:val="es-ES_tradnl"/>
        </w:rPr>
        <w:t xml:space="preserve">rá su máxima expresión con la presencia de la consejera de Cultura </w:t>
      </w:r>
      <w:r w:rsidR="00A9105F">
        <w:rPr>
          <w:lang w:val="es-ES_tradnl"/>
        </w:rPr>
        <w:t xml:space="preserve">y Turismo </w:t>
      </w:r>
      <w:r>
        <w:rPr>
          <w:lang w:val="es-ES_tradnl"/>
        </w:rPr>
        <w:t xml:space="preserve">de la Junta de Castilla y León, María Josefa García </w:t>
      </w:r>
      <w:proofErr w:type="spellStart"/>
      <w:r>
        <w:rPr>
          <w:lang w:val="es-ES_tradnl"/>
        </w:rPr>
        <w:t>Cirac</w:t>
      </w:r>
      <w:proofErr w:type="spellEnd"/>
      <w:r>
        <w:rPr>
          <w:lang w:val="es-ES_tradnl"/>
        </w:rPr>
        <w:t xml:space="preserve">, en el </w:t>
      </w:r>
      <w:r w:rsidRPr="003A3608">
        <w:rPr>
          <w:b/>
          <w:lang w:val="es-ES_tradnl"/>
        </w:rPr>
        <w:t>encuentro</w:t>
      </w:r>
      <w:r>
        <w:rPr>
          <w:lang w:val="es-ES_tradnl"/>
        </w:rPr>
        <w:t xml:space="preserve"> que mantendrá</w:t>
      </w:r>
      <w:r w:rsidR="00F26D1C">
        <w:rPr>
          <w:lang w:val="es-ES_tradnl"/>
        </w:rPr>
        <w:t xml:space="preserve"> el sábado a partir de las 10:30 horas</w:t>
      </w:r>
      <w:r>
        <w:rPr>
          <w:lang w:val="es-ES_tradnl"/>
        </w:rPr>
        <w:t xml:space="preserve"> </w:t>
      </w:r>
      <w:r w:rsidRPr="003A3608">
        <w:rPr>
          <w:b/>
          <w:lang w:val="es-ES_tradnl"/>
        </w:rPr>
        <w:t xml:space="preserve">en </w:t>
      </w:r>
      <w:r w:rsidR="00DC3281" w:rsidRPr="003A3608">
        <w:rPr>
          <w:b/>
          <w:lang w:val="es-ES_tradnl"/>
        </w:rPr>
        <w:t>Roa de Duero</w:t>
      </w:r>
      <w:r w:rsidR="00DC3281">
        <w:rPr>
          <w:lang w:val="es-ES_tradnl"/>
        </w:rPr>
        <w:t xml:space="preserve">, en </w:t>
      </w:r>
      <w:r>
        <w:rPr>
          <w:lang w:val="es-ES_tradnl"/>
        </w:rPr>
        <w:t xml:space="preserve">la sede del Consejo Regulador de la Denominación de Origen Ribera del Duero con los participantes en esta cita, instaurada en 2017 con el objetivo de difundir entre </w:t>
      </w:r>
      <w:r w:rsidRPr="003A3608">
        <w:rPr>
          <w:b/>
          <w:lang w:val="es-ES_tradnl"/>
        </w:rPr>
        <w:t>periodistas y responsables empresariales de ámbito nacional</w:t>
      </w:r>
      <w:r>
        <w:rPr>
          <w:lang w:val="es-ES_tradnl"/>
        </w:rPr>
        <w:t xml:space="preserve"> la Ruta del Vino Ribera del Duero que, de esta manera, se convierten en </w:t>
      </w:r>
      <w:r w:rsidRPr="003A3608">
        <w:rPr>
          <w:b/>
          <w:lang w:val="es-ES_tradnl"/>
        </w:rPr>
        <w:t>embajadores</w:t>
      </w:r>
      <w:r>
        <w:rPr>
          <w:lang w:val="es-ES_tradnl"/>
        </w:rPr>
        <w:t xml:space="preserve"> de este itinerario enoturístico.</w:t>
      </w:r>
    </w:p>
    <w:p w:rsidR="00DC3281" w:rsidRDefault="00DC3281" w:rsidP="00700BD6">
      <w:pPr>
        <w:jc w:val="both"/>
        <w:rPr>
          <w:lang w:val="es-ES_tradnl"/>
        </w:rPr>
      </w:pPr>
      <w:r>
        <w:rPr>
          <w:lang w:val="es-ES_tradnl"/>
        </w:rPr>
        <w:t xml:space="preserve">García </w:t>
      </w:r>
      <w:proofErr w:type="spellStart"/>
      <w:r>
        <w:rPr>
          <w:lang w:val="es-ES_tradnl"/>
        </w:rPr>
        <w:t>Cirac</w:t>
      </w:r>
      <w:proofErr w:type="spellEnd"/>
      <w:r>
        <w:rPr>
          <w:lang w:val="es-ES_tradnl"/>
        </w:rPr>
        <w:t xml:space="preserve"> recoge el testigo de su homóloga de Agricultura y Ganadería, Milagros Marcos, que en los I Encuentros Mediáticos expuso la importancia del sector </w:t>
      </w:r>
      <w:proofErr w:type="spellStart"/>
      <w:r>
        <w:rPr>
          <w:lang w:val="es-ES_tradnl"/>
        </w:rPr>
        <w:t>agroganadero</w:t>
      </w:r>
      <w:proofErr w:type="spellEnd"/>
      <w:r>
        <w:rPr>
          <w:lang w:val="es-ES_tradnl"/>
        </w:rPr>
        <w:t xml:space="preserve"> y alimentario en Castilla y León, y la que fuera ministra de Agricultura y Ganadería en el Gobierno de Mariano Rajoy, Isabel García Tejerina, </w:t>
      </w:r>
      <w:r w:rsidR="00A9105F">
        <w:rPr>
          <w:lang w:val="es-ES_tradnl"/>
        </w:rPr>
        <w:t xml:space="preserve">quien en el encuentro de 2018 habló sobre el </w:t>
      </w:r>
      <w:r w:rsidR="00A9105F" w:rsidRPr="00B07A2F">
        <w:rPr>
          <w:b/>
          <w:lang w:val="es-ES_tradnl"/>
        </w:rPr>
        <w:t>potencial internacional de la Ruta del Vino Ribera del Duero</w:t>
      </w:r>
      <w:r w:rsidR="00A9105F">
        <w:rPr>
          <w:lang w:val="es-ES_tradnl"/>
        </w:rPr>
        <w:t xml:space="preserve">, un </w:t>
      </w:r>
      <w:r w:rsidR="00A9105F" w:rsidRPr="00B07A2F">
        <w:rPr>
          <w:lang w:val="es-ES_tradnl"/>
        </w:rPr>
        <w:t>referente internacional</w:t>
      </w:r>
      <w:r w:rsidR="00A9105F">
        <w:rPr>
          <w:lang w:val="es-ES_tradnl"/>
        </w:rPr>
        <w:t xml:space="preserve"> que un medio del prestigio del New York Times incluyó entre los destinos a visitar el año pasado.</w:t>
      </w:r>
    </w:p>
    <w:p w:rsidR="00CD710E" w:rsidRDefault="00CD710E" w:rsidP="00700BD6">
      <w:pPr>
        <w:jc w:val="both"/>
        <w:rPr>
          <w:lang w:val="es-ES_tradnl"/>
        </w:rPr>
      </w:pPr>
      <w:r>
        <w:rPr>
          <w:lang w:val="es-ES_tradnl"/>
        </w:rPr>
        <w:t xml:space="preserve">Cerca de </w:t>
      </w:r>
      <w:r w:rsidRPr="003A3608">
        <w:rPr>
          <w:b/>
          <w:lang w:val="es-ES_tradnl"/>
        </w:rPr>
        <w:t>una quincena de informadores de distintos medios de comunicación escritos y audiovisuales</w:t>
      </w:r>
      <w:r>
        <w:rPr>
          <w:lang w:val="es-ES_tradnl"/>
        </w:rPr>
        <w:t>, encabezados por el ribereño Graciano Palomo, participan desde el viernes por la tarde en los III Encuentros Mediáticos en la</w:t>
      </w:r>
      <w:r w:rsidR="00CB5455">
        <w:rPr>
          <w:lang w:val="es-ES_tradnl"/>
        </w:rPr>
        <w:t xml:space="preserve"> Ruta del Vino</w:t>
      </w:r>
      <w:r>
        <w:rPr>
          <w:lang w:val="es-ES_tradnl"/>
        </w:rPr>
        <w:t xml:space="preserve"> Ribera del Duero. </w:t>
      </w:r>
    </w:p>
    <w:p w:rsidR="00A9105F" w:rsidRDefault="00CD710E" w:rsidP="00700BD6">
      <w:pPr>
        <w:jc w:val="both"/>
        <w:rPr>
          <w:lang w:val="es-ES_tradnl"/>
        </w:rPr>
      </w:pPr>
      <w:r>
        <w:rPr>
          <w:lang w:val="es-ES_tradnl"/>
        </w:rPr>
        <w:t xml:space="preserve">Además de la citada reunión en la sede del Consejo Regulador ribereño, donde podrán disfrutar de un edificio en el que arquitectura tradicional y vanguardista caminan de la mano, lo que le ha permitido recibir numerosos reconocimientos, los asistentes a este evento </w:t>
      </w:r>
      <w:r>
        <w:rPr>
          <w:lang w:val="es-ES_tradnl"/>
        </w:rPr>
        <w:lastRenderedPageBreak/>
        <w:t xml:space="preserve">participarán en un nutrido programa de actos que les llevará a vivir algunas de las </w:t>
      </w:r>
      <w:r w:rsidRPr="003A3608">
        <w:rPr>
          <w:b/>
          <w:lang w:val="es-ES_tradnl"/>
        </w:rPr>
        <w:t xml:space="preserve">experiencias vitivinícolas </w:t>
      </w:r>
      <w:r>
        <w:rPr>
          <w:lang w:val="es-ES_tradnl"/>
        </w:rPr>
        <w:t>que ofrece la Ribera del Duero a sus visitantes.</w:t>
      </w:r>
    </w:p>
    <w:p w:rsidR="00CD710E" w:rsidRDefault="00CD710E" w:rsidP="00700BD6">
      <w:pPr>
        <w:jc w:val="both"/>
        <w:rPr>
          <w:lang w:val="es-ES_tradnl"/>
        </w:rPr>
      </w:pPr>
      <w:r>
        <w:rPr>
          <w:lang w:val="es-ES_tradnl"/>
        </w:rPr>
        <w:t xml:space="preserve">El sábado está prevista la visita a Bodegas López Cristóbal, en Roa de Duero y, después de almorzar en el </w:t>
      </w:r>
      <w:r w:rsidR="00CB5455">
        <w:rPr>
          <w:lang w:val="es-ES_tradnl"/>
        </w:rPr>
        <w:t>R</w:t>
      </w:r>
      <w:r>
        <w:rPr>
          <w:lang w:val="es-ES_tradnl"/>
        </w:rPr>
        <w:t xml:space="preserve">estaurante Balcón del Duero, </w:t>
      </w:r>
      <w:r w:rsidR="00433C02">
        <w:rPr>
          <w:lang w:val="es-ES_tradnl"/>
        </w:rPr>
        <w:t xml:space="preserve">se desplazarán </w:t>
      </w:r>
      <w:r>
        <w:rPr>
          <w:lang w:val="es-ES_tradnl"/>
        </w:rPr>
        <w:t xml:space="preserve">a Bodegas Viña Mayor, en Quintanilla de Onésimo, donde podrán participar en el </w:t>
      </w:r>
      <w:r w:rsidRPr="003A3608">
        <w:rPr>
          <w:b/>
          <w:lang w:val="es-ES_tradnl"/>
        </w:rPr>
        <w:t>taller ‘Crea tu vino’</w:t>
      </w:r>
      <w:r>
        <w:rPr>
          <w:lang w:val="es-ES_tradnl"/>
        </w:rPr>
        <w:t xml:space="preserve">, </w:t>
      </w:r>
      <w:r w:rsidRPr="003A3608">
        <w:rPr>
          <w:b/>
          <w:lang w:val="es-ES_tradnl"/>
        </w:rPr>
        <w:t>convirtiéndose por una tarde en improvisados enólogos</w:t>
      </w:r>
      <w:r>
        <w:rPr>
          <w:lang w:val="es-ES_tradnl"/>
        </w:rPr>
        <w:t xml:space="preserve"> que elaboran los preciados caldos ribereños. La jornada concluirá con una visita a la localidad vallisoletana de Peñafiel</w:t>
      </w:r>
      <w:r w:rsidR="00671B2A">
        <w:rPr>
          <w:lang w:val="es-ES_tradnl"/>
        </w:rPr>
        <w:t xml:space="preserve"> donde cenarán en el restaurante La Luna-AF Pesquera.</w:t>
      </w:r>
    </w:p>
    <w:p w:rsidR="00671B2A" w:rsidRDefault="00671B2A" w:rsidP="00700BD6">
      <w:pPr>
        <w:jc w:val="both"/>
        <w:rPr>
          <w:lang w:val="es-ES_tradnl"/>
        </w:rPr>
      </w:pPr>
      <w:r>
        <w:rPr>
          <w:lang w:val="es-ES_tradnl"/>
        </w:rPr>
        <w:t xml:space="preserve">En la jornada de clausura, habrá tiempo para visitar la bodega de Finca Torremilanos, en Aranda de </w:t>
      </w:r>
      <w:r w:rsidR="00CB5455">
        <w:rPr>
          <w:lang w:val="es-ES_tradnl"/>
        </w:rPr>
        <w:t xml:space="preserve">Duero, y al </w:t>
      </w:r>
      <w:r w:rsidR="00CB5455" w:rsidRPr="003A3608">
        <w:rPr>
          <w:b/>
          <w:lang w:val="es-ES_tradnl"/>
        </w:rPr>
        <w:t>Museo del Vino Ribié</w:t>
      </w:r>
      <w:r w:rsidRPr="003A3608">
        <w:rPr>
          <w:b/>
          <w:lang w:val="es-ES_tradnl"/>
        </w:rPr>
        <w:t>rtete</w:t>
      </w:r>
      <w:r>
        <w:rPr>
          <w:lang w:val="es-ES_tradnl"/>
        </w:rPr>
        <w:t xml:space="preserve">, en pleno casco histórico de la capital ribereña, donde podrán </w:t>
      </w:r>
      <w:r w:rsidRPr="003A3608">
        <w:rPr>
          <w:b/>
          <w:lang w:val="es-ES_tradnl"/>
        </w:rPr>
        <w:t>disfrutar de algunos de los juegos que promueven</w:t>
      </w:r>
      <w:r>
        <w:rPr>
          <w:lang w:val="es-ES_tradnl"/>
        </w:rPr>
        <w:t xml:space="preserve"> y en los que, como no podría ser de otra manera, el vino es el protagonista.</w:t>
      </w:r>
      <w:r w:rsidR="00CB5455">
        <w:rPr>
          <w:lang w:val="es-ES_tradnl"/>
        </w:rPr>
        <w:t xml:space="preserve"> Para finalizar, los periodistas podrán disfrutar de un almuerzo castellano en el Restaurante Asador Casa José María.</w:t>
      </w:r>
    </w:p>
    <w:p w:rsidR="00FE5783" w:rsidRPr="00CE0171" w:rsidRDefault="00FE5783" w:rsidP="00FE578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FE5783" w:rsidRPr="00FE5783" w:rsidRDefault="00FE5783" w:rsidP="00FE5783">
      <w:pPr>
        <w:spacing w:after="120"/>
        <w:jc w:val="both"/>
        <w:rPr>
          <w:rFonts w:ascii="Arial Narrow" w:hAnsi="Arial Narrow"/>
          <w:i/>
        </w:rPr>
      </w:pPr>
      <w:r w:rsidRPr="00FE5783">
        <w:rPr>
          <w:rFonts w:ascii="Arial Narrow" w:hAnsi="Arial Narrow"/>
          <w:i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FE5783" w:rsidRPr="00577E00" w:rsidRDefault="00FE5783" w:rsidP="00FE5783">
      <w:pPr>
        <w:spacing w:after="120"/>
        <w:jc w:val="both"/>
        <w:rPr>
          <w:rFonts w:ascii="Arial Narrow" w:hAnsi="Arial Narrow"/>
        </w:rPr>
      </w:pPr>
      <w:r w:rsidRPr="00FE5783">
        <w:rPr>
          <w:rFonts w:ascii="Arial Narrow" w:hAnsi="Arial Narrow"/>
          <w:i/>
        </w:rPr>
        <w:t xml:space="preserve">Está integrada por </w:t>
      </w:r>
      <w:r w:rsidRPr="00577E00">
        <w:rPr>
          <w:rFonts w:ascii="Arial Narrow" w:hAnsi="Arial Narrow"/>
          <w:i/>
        </w:rPr>
        <w:t>26</w:t>
      </w:r>
      <w:r w:rsidR="00577E00" w:rsidRPr="00577E00">
        <w:rPr>
          <w:rFonts w:ascii="Arial Narrow" w:hAnsi="Arial Narrow"/>
          <w:i/>
        </w:rPr>
        <w:t>5</w:t>
      </w:r>
      <w:r w:rsidRPr="00577E00">
        <w:rPr>
          <w:rFonts w:ascii="Arial Narrow" w:hAnsi="Arial Narrow"/>
          <w:i/>
        </w:rPr>
        <w:t xml:space="preserve"> asociados y adheridos. Entre ellos se encuentran 57 municipios, cinco asociaciones, incluido el Consejo Regulador de la Denominación de Origen Ribera del Duero, 56 bodegas, 4</w:t>
      </w:r>
      <w:r w:rsidR="00577E00" w:rsidRPr="00577E00">
        <w:rPr>
          <w:rFonts w:ascii="Arial Narrow" w:hAnsi="Arial Narrow"/>
          <w:i/>
        </w:rPr>
        <w:t>8</w:t>
      </w:r>
      <w:r w:rsidRPr="00577E00">
        <w:rPr>
          <w:rFonts w:ascii="Arial Narrow" w:hAnsi="Arial Narrow"/>
          <w:i/>
        </w:rPr>
        <w:t xml:space="preserve"> alojamientos, 30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577E00">
        <w:rPr>
          <w:rFonts w:ascii="Arial Narrow" w:hAnsi="Arial Narrow"/>
        </w:rPr>
        <w:t>.</w:t>
      </w:r>
    </w:p>
    <w:p w:rsidR="00631560" w:rsidRPr="00C22AA2" w:rsidRDefault="00631560" w:rsidP="00FE5783">
      <w:pPr>
        <w:spacing w:after="120"/>
        <w:jc w:val="both"/>
        <w:rPr>
          <w:rFonts w:ascii="Arial Narrow" w:hAnsi="Arial Narrow"/>
        </w:rPr>
      </w:pPr>
    </w:p>
    <w:p w:rsidR="00FE5783" w:rsidRPr="00FE5783" w:rsidRDefault="00631560" w:rsidP="00FE5783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318769</wp:posOffset>
            </wp:positionV>
            <wp:extent cx="885825" cy="411871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87" cy="41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783" w:rsidRPr="00FE5783">
        <w:rPr>
          <w:b/>
          <w:sz w:val="24"/>
          <w:szCs w:val="24"/>
        </w:rPr>
        <w:t>*Para declaraciones o entrevistas, podéis contactar con: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 </w:t>
      </w:r>
      <w:r w:rsidR="00FE5783">
        <w:rPr>
          <w:b/>
        </w:rPr>
        <w:t xml:space="preserve">Miguel Ángel Gayubo </w:t>
      </w:r>
      <w:r w:rsidR="00FE5783" w:rsidRPr="0060173E">
        <w:t>(</w:t>
      </w:r>
      <w:r w:rsidR="00FE5783" w:rsidRPr="00BE24CA">
        <w:rPr>
          <w:sz w:val="20"/>
          <w:szCs w:val="20"/>
        </w:rPr>
        <w:t xml:space="preserve">Presidente Ruta </w:t>
      </w:r>
      <w:r w:rsidR="00FE5783">
        <w:rPr>
          <w:sz w:val="20"/>
          <w:szCs w:val="20"/>
        </w:rPr>
        <w:t xml:space="preserve">del </w:t>
      </w:r>
      <w:r w:rsidR="00FE5783" w:rsidRPr="00BE24CA">
        <w:rPr>
          <w:sz w:val="20"/>
          <w:szCs w:val="20"/>
        </w:rPr>
        <w:t>Vino Ribera Duero</w:t>
      </w:r>
      <w:r w:rsidR="00FE5783">
        <w:rPr>
          <w:sz w:val="20"/>
          <w:szCs w:val="20"/>
        </w:rPr>
        <w:t xml:space="preserve">) 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</w:t>
      </w:r>
      <w:r w:rsidR="00FE5783">
        <w:rPr>
          <w:b/>
        </w:rPr>
        <w:t xml:space="preserve">Sara García </w:t>
      </w:r>
      <w:r w:rsidR="00FE5783" w:rsidRPr="0060173E">
        <w:t>(</w:t>
      </w:r>
      <w:r w:rsidR="00FE5783" w:rsidRPr="00BE24CA">
        <w:rPr>
          <w:sz w:val="20"/>
          <w:szCs w:val="20"/>
        </w:rPr>
        <w:t>Gerente Ruta Vino Ribera Duero</w:t>
      </w:r>
      <w:r w:rsidR="00FE5783">
        <w:rPr>
          <w:sz w:val="20"/>
          <w:szCs w:val="20"/>
        </w:rPr>
        <w:t>) 947 10 72 54 – 637 82 59 87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</w:p>
    <w:p w:rsidR="00FE5783" w:rsidRPr="009E310D" w:rsidRDefault="00631560" w:rsidP="00631560">
      <w:pPr>
        <w:spacing w:after="0"/>
        <w:rPr>
          <w:b/>
          <w:sz w:val="28"/>
          <w:szCs w:val="28"/>
          <w:lang w:val="es-ES_tradnl"/>
        </w:rPr>
      </w:pPr>
      <w:r>
        <w:rPr>
          <w:b/>
          <w:noProof/>
          <w:color w:val="943634" w:themeColor="accent2" w:themeShade="BF"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476250" cy="4762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SCRIBO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43634" w:themeColor="accent2" w:themeShade="BF"/>
          <w:sz w:val="28"/>
          <w:szCs w:val="28"/>
          <w:lang w:val="es-ES_tradnl"/>
        </w:rPr>
        <w:t xml:space="preserve">             </w:t>
      </w:r>
      <w:r w:rsidR="00FE5783"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="00FE5783"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FE5783" w:rsidRDefault="00631560" w:rsidP="00631560">
      <w:pPr>
        <w:spacing w:after="0"/>
        <w:rPr>
          <w:b/>
          <w:lang w:val="es-ES_tradnl"/>
        </w:rPr>
      </w:pPr>
      <w:r>
        <w:t xml:space="preserve">                </w:t>
      </w:r>
      <w:hyperlink r:id="rId11" w:history="1">
        <w:r w:rsidR="00FE5783" w:rsidRPr="00656AEA">
          <w:rPr>
            <w:rStyle w:val="Hipervnculo"/>
            <w:lang w:val="es-ES_tradnl"/>
          </w:rPr>
          <w:t>info@scribo.es</w:t>
        </w:r>
      </w:hyperlink>
      <w:r w:rsidR="00FE5783">
        <w:rPr>
          <w:rStyle w:val="Hipervnculo"/>
          <w:lang w:val="es-ES_tradnl"/>
        </w:rPr>
        <w:t xml:space="preserve"> </w:t>
      </w:r>
      <w:r w:rsidR="00FE5783" w:rsidRPr="005363FB">
        <w:rPr>
          <w:b/>
          <w:lang w:val="es-ES_tradnl"/>
        </w:rPr>
        <w:t>Tel: 947 55 93 28</w:t>
      </w:r>
    </w:p>
    <w:p w:rsidR="00686625" w:rsidRPr="00652F1E" w:rsidRDefault="00631560" w:rsidP="00652F1E">
      <w:pPr>
        <w:spacing w:after="0"/>
        <w:rPr>
          <w:sz w:val="24"/>
          <w:szCs w:val="24"/>
        </w:rPr>
      </w:pPr>
      <w:r>
        <w:rPr>
          <w:b/>
          <w:lang w:val="es-ES_tradnl"/>
        </w:rPr>
        <w:t xml:space="preserve">               </w:t>
      </w:r>
      <w:r w:rsidR="00FE5783" w:rsidRPr="00FF7C34">
        <w:rPr>
          <w:b/>
          <w:lang w:val="es-ES_tradnl"/>
        </w:rPr>
        <w:t xml:space="preserve">Móvil: 626 107 065 </w:t>
      </w:r>
      <w:r w:rsidR="00FE5783">
        <w:rPr>
          <w:noProof/>
          <w:sz w:val="20"/>
          <w:szCs w:val="20"/>
          <w:lang w:eastAsia="es-ES"/>
        </w:rPr>
        <w:t>(Aurora  o Nieves)</w:t>
      </w:r>
    </w:p>
    <w:sectPr w:rsidR="00686625" w:rsidRPr="00652F1E" w:rsidSect="00C6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F9" w:rsidRDefault="001B00F9" w:rsidP="00FE5783">
      <w:pPr>
        <w:spacing w:after="0" w:line="240" w:lineRule="auto"/>
      </w:pPr>
      <w:r>
        <w:separator/>
      </w:r>
    </w:p>
  </w:endnote>
  <w:endnote w:type="continuationSeparator" w:id="0">
    <w:p w:rsidR="001B00F9" w:rsidRDefault="001B00F9" w:rsidP="00F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F9" w:rsidRDefault="001B00F9" w:rsidP="00FE5783">
      <w:pPr>
        <w:spacing w:after="0" w:line="240" w:lineRule="auto"/>
      </w:pPr>
      <w:r>
        <w:separator/>
      </w:r>
    </w:p>
  </w:footnote>
  <w:footnote w:type="continuationSeparator" w:id="0">
    <w:p w:rsidR="001B00F9" w:rsidRDefault="001B00F9" w:rsidP="00F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9EC"/>
    <w:multiLevelType w:val="hybridMultilevel"/>
    <w:tmpl w:val="A2B6BF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7E4"/>
    <w:multiLevelType w:val="hybridMultilevel"/>
    <w:tmpl w:val="0B507E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3A64"/>
    <w:multiLevelType w:val="hybridMultilevel"/>
    <w:tmpl w:val="C140514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EB656D"/>
    <w:multiLevelType w:val="hybridMultilevel"/>
    <w:tmpl w:val="B75A80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A27A9"/>
    <w:multiLevelType w:val="hybridMultilevel"/>
    <w:tmpl w:val="7E88B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7D9"/>
    <w:rsid w:val="0000427A"/>
    <w:rsid w:val="000469D0"/>
    <w:rsid w:val="00085996"/>
    <w:rsid w:val="000863CA"/>
    <w:rsid w:val="000A0FF9"/>
    <w:rsid w:val="000C0624"/>
    <w:rsid w:val="001615C2"/>
    <w:rsid w:val="00195496"/>
    <w:rsid w:val="001A559A"/>
    <w:rsid w:val="001A7719"/>
    <w:rsid w:val="001B00F9"/>
    <w:rsid w:val="00242379"/>
    <w:rsid w:val="002455DD"/>
    <w:rsid w:val="002849AA"/>
    <w:rsid w:val="00287F67"/>
    <w:rsid w:val="002B5B62"/>
    <w:rsid w:val="003426CF"/>
    <w:rsid w:val="003A0C53"/>
    <w:rsid w:val="003A3608"/>
    <w:rsid w:val="003B317B"/>
    <w:rsid w:val="003F5C79"/>
    <w:rsid w:val="00433C02"/>
    <w:rsid w:val="00491213"/>
    <w:rsid w:val="004B55A7"/>
    <w:rsid w:val="004C637A"/>
    <w:rsid w:val="004C7E84"/>
    <w:rsid w:val="00577E00"/>
    <w:rsid w:val="00586C2D"/>
    <w:rsid w:val="00591EAB"/>
    <w:rsid w:val="005A5158"/>
    <w:rsid w:val="005B2596"/>
    <w:rsid w:val="005E0CB4"/>
    <w:rsid w:val="005F3E45"/>
    <w:rsid w:val="006007D9"/>
    <w:rsid w:val="00631560"/>
    <w:rsid w:val="006333ED"/>
    <w:rsid w:val="0063545E"/>
    <w:rsid w:val="00652F1E"/>
    <w:rsid w:val="00671930"/>
    <w:rsid w:val="00671B2A"/>
    <w:rsid w:val="00686625"/>
    <w:rsid w:val="006C519B"/>
    <w:rsid w:val="006F40FF"/>
    <w:rsid w:val="00700BD6"/>
    <w:rsid w:val="007761E3"/>
    <w:rsid w:val="007B0991"/>
    <w:rsid w:val="007B1CE7"/>
    <w:rsid w:val="007E1DB7"/>
    <w:rsid w:val="00800D0B"/>
    <w:rsid w:val="00806358"/>
    <w:rsid w:val="008567D4"/>
    <w:rsid w:val="008864ED"/>
    <w:rsid w:val="008A0AD2"/>
    <w:rsid w:val="008A7F1C"/>
    <w:rsid w:val="008C7773"/>
    <w:rsid w:val="008E19A8"/>
    <w:rsid w:val="008F3416"/>
    <w:rsid w:val="009202A7"/>
    <w:rsid w:val="00922A33"/>
    <w:rsid w:val="0092517A"/>
    <w:rsid w:val="00947D66"/>
    <w:rsid w:val="009F6FDC"/>
    <w:rsid w:val="00A13231"/>
    <w:rsid w:val="00A9105F"/>
    <w:rsid w:val="00A97CB1"/>
    <w:rsid w:val="00AC4AF0"/>
    <w:rsid w:val="00AF52DD"/>
    <w:rsid w:val="00B07A2F"/>
    <w:rsid w:val="00B14EA2"/>
    <w:rsid w:val="00BB0454"/>
    <w:rsid w:val="00BC0567"/>
    <w:rsid w:val="00BC690B"/>
    <w:rsid w:val="00C27710"/>
    <w:rsid w:val="00C3748E"/>
    <w:rsid w:val="00C5068F"/>
    <w:rsid w:val="00C601C7"/>
    <w:rsid w:val="00C74DDC"/>
    <w:rsid w:val="00CB3EF5"/>
    <w:rsid w:val="00CB5455"/>
    <w:rsid w:val="00CC2580"/>
    <w:rsid w:val="00CD710E"/>
    <w:rsid w:val="00CE0575"/>
    <w:rsid w:val="00D01CB1"/>
    <w:rsid w:val="00D0356D"/>
    <w:rsid w:val="00D52ABD"/>
    <w:rsid w:val="00D53107"/>
    <w:rsid w:val="00D555F9"/>
    <w:rsid w:val="00DC3281"/>
    <w:rsid w:val="00E00A1F"/>
    <w:rsid w:val="00E112BE"/>
    <w:rsid w:val="00E70D89"/>
    <w:rsid w:val="00E73BFF"/>
    <w:rsid w:val="00EB1612"/>
    <w:rsid w:val="00EB5652"/>
    <w:rsid w:val="00EC6AD9"/>
    <w:rsid w:val="00EE6E14"/>
    <w:rsid w:val="00F26D1C"/>
    <w:rsid w:val="00F57A02"/>
    <w:rsid w:val="00F67EBB"/>
    <w:rsid w:val="00F72ED0"/>
    <w:rsid w:val="00FA2F8B"/>
    <w:rsid w:val="00FB5C25"/>
    <w:rsid w:val="00FB6749"/>
    <w:rsid w:val="00FE5783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1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15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ribo.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8530-E7CB-4DB7-8524-D73E3498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www.intercambiosvirtuales.org</cp:lastModifiedBy>
  <cp:revision>6</cp:revision>
  <cp:lastPrinted>2018-01-19T15:47:00Z</cp:lastPrinted>
  <dcterms:created xsi:type="dcterms:W3CDTF">2019-02-25T16:50:00Z</dcterms:created>
  <dcterms:modified xsi:type="dcterms:W3CDTF">2019-02-26T10:01:00Z</dcterms:modified>
</cp:coreProperties>
</file>