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FF" w:rsidRDefault="00E73BFF">
      <w:pPr>
        <w:rPr>
          <w:b/>
          <w:sz w:val="36"/>
          <w:szCs w:val="36"/>
          <w:lang w:val="es-ES_tradnl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1272539</wp:posOffset>
            </wp:positionH>
            <wp:positionV relativeFrom="paragraph">
              <wp:posOffset>-597430</wp:posOffset>
            </wp:positionV>
            <wp:extent cx="2714625" cy="126601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304" cy="1267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3BFF" w:rsidRDefault="00E73BFF">
      <w:pPr>
        <w:rPr>
          <w:b/>
          <w:sz w:val="36"/>
          <w:szCs w:val="36"/>
          <w:lang w:val="es-ES_tradnl"/>
        </w:rPr>
      </w:pPr>
    </w:p>
    <w:p w:rsidR="00E73BFF" w:rsidRPr="006F40FF" w:rsidRDefault="00E73BFF" w:rsidP="00E73BFF">
      <w:pPr>
        <w:jc w:val="right"/>
        <w:rPr>
          <w:rFonts w:ascii="Berlin Sans FB Demi" w:hAnsi="Berlin Sans FB Demi"/>
          <w:b/>
          <w:color w:val="911B61"/>
          <w:sz w:val="32"/>
          <w:szCs w:val="32"/>
        </w:rPr>
      </w:pPr>
      <w:r w:rsidRPr="006F40FF">
        <w:rPr>
          <w:rFonts w:ascii="Berlin Sans FB Demi" w:hAnsi="Berlin Sans FB Demi"/>
          <w:b/>
          <w:color w:val="911B61"/>
          <w:sz w:val="32"/>
          <w:szCs w:val="32"/>
        </w:rPr>
        <w:t>NOTA DE PRENSA</w:t>
      </w:r>
    </w:p>
    <w:p w:rsidR="006F40FF" w:rsidRPr="008C7773" w:rsidRDefault="006F40FF" w:rsidP="006F40FF">
      <w:pPr>
        <w:jc w:val="center"/>
        <w:rPr>
          <w:b/>
          <w:sz w:val="44"/>
          <w:szCs w:val="44"/>
          <w:lang w:val="es-ES_tradnl"/>
        </w:rPr>
      </w:pPr>
      <w:r w:rsidRPr="008C7773">
        <w:rPr>
          <w:b/>
          <w:sz w:val="44"/>
          <w:szCs w:val="44"/>
          <w:lang w:val="es-ES_tradnl"/>
        </w:rPr>
        <w:t>La</w:t>
      </w:r>
      <w:r w:rsidR="008C7773" w:rsidRPr="008C7773">
        <w:rPr>
          <w:b/>
          <w:sz w:val="44"/>
          <w:szCs w:val="44"/>
          <w:lang w:val="es-ES_tradnl"/>
        </w:rPr>
        <w:t xml:space="preserve"> ministra de Agricultura asiste a los II Encuentros Mediáticos en la </w:t>
      </w:r>
      <w:r w:rsidR="001A7719" w:rsidRPr="008C7773">
        <w:rPr>
          <w:b/>
          <w:sz w:val="44"/>
          <w:szCs w:val="44"/>
          <w:lang w:val="es-ES_tradnl"/>
        </w:rPr>
        <w:t>Ribera del Duero</w:t>
      </w:r>
    </w:p>
    <w:p w:rsidR="006F40FF" w:rsidRDefault="008C7773" w:rsidP="00A13231">
      <w:pPr>
        <w:pStyle w:val="Prrafodelista"/>
        <w:numPr>
          <w:ilvl w:val="0"/>
          <w:numId w:val="5"/>
        </w:num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Isabel García Tejerina hablará sobre la proyección mundial de esta Ruta</w:t>
      </w:r>
    </w:p>
    <w:p w:rsidR="008C7773" w:rsidRPr="00C5068F" w:rsidRDefault="008C7773" w:rsidP="008C7773">
      <w:pPr>
        <w:pStyle w:val="Prrafodelista"/>
        <w:rPr>
          <w:b/>
          <w:sz w:val="24"/>
          <w:szCs w:val="24"/>
          <w:lang w:val="es-ES_tradnl"/>
        </w:rPr>
      </w:pPr>
    </w:p>
    <w:p w:rsidR="008864ED" w:rsidRDefault="008C7773" w:rsidP="006C519B">
      <w:pPr>
        <w:jc w:val="both"/>
      </w:pPr>
      <w:r>
        <w:rPr>
          <w:b/>
          <w:lang w:val="es-ES_tradnl"/>
        </w:rPr>
        <w:t>Aranda de Duero, 7 febrero</w:t>
      </w:r>
      <w:r w:rsidR="00287F67">
        <w:rPr>
          <w:b/>
          <w:lang w:val="es-ES_tradnl"/>
        </w:rPr>
        <w:t xml:space="preserve"> 2018.- </w:t>
      </w:r>
      <w:r>
        <w:t xml:space="preserve">La ministra de Agricultura, Isabel García Tejerina, será la invitada de honor en la segunda edición de los ‘Encuentros Mediáticos en la Ribera del Duero’ </w:t>
      </w:r>
      <w:r w:rsidRPr="00D53107">
        <w:rPr>
          <w:b/>
        </w:rPr>
        <w:t>organizados por la Ruta del Vino Ribera del Duero</w:t>
      </w:r>
      <w:r>
        <w:t xml:space="preserve"> en</w:t>
      </w:r>
      <w:r w:rsidR="008864ED">
        <w:t xml:space="preserve"> coordinación con el grupo IPEA y que tendrán lugar los días </w:t>
      </w:r>
      <w:r w:rsidR="008864ED" w:rsidRPr="00922A33">
        <w:rPr>
          <w:b/>
        </w:rPr>
        <w:t>10 y 11 de febrero</w:t>
      </w:r>
      <w:r w:rsidR="008864ED">
        <w:t>.</w:t>
      </w:r>
    </w:p>
    <w:p w:rsidR="008C7773" w:rsidRDefault="008C7773" w:rsidP="006C519B">
      <w:pPr>
        <w:jc w:val="both"/>
      </w:pPr>
      <w:r>
        <w:t xml:space="preserve"> Una veintena de informadores de distintos medios escritos y audiovisuales</w:t>
      </w:r>
      <w:r w:rsidR="00085996">
        <w:t xml:space="preserve"> participará en esta iniciativa,</w:t>
      </w:r>
      <w:r>
        <w:t xml:space="preserve"> que tiene como finalidad </w:t>
      </w:r>
      <w:r w:rsidRPr="00591EAB">
        <w:t>dar a conocer</w:t>
      </w:r>
      <w:r w:rsidR="00922A33" w:rsidRPr="00591EAB">
        <w:t xml:space="preserve"> a nivel nacional</w:t>
      </w:r>
      <w:r w:rsidRPr="00591EAB">
        <w:t xml:space="preserve"> los recurs</w:t>
      </w:r>
      <w:r w:rsidR="00922A33" w:rsidRPr="00591EAB">
        <w:t>os de esta zona</w:t>
      </w:r>
      <w:r w:rsidRPr="00591EAB">
        <w:t>.</w:t>
      </w:r>
      <w:r w:rsidR="008864ED">
        <w:t xml:space="preserve"> El </w:t>
      </w:r>
      <w:r w:rsidR="008864ED" w:rsidRPr="00922A33">
        <w:rPr>
          <w:b/>
        </w:rPr>
        <w:t>sábado 10 por la mañana</w:t>
      </w:r>
      <w:r w:rsidR="008864ED">
        <w:t xml:space="preserve"> se ha programado un </w:t>
      </w:r>
      <w:r w:rsidR="008864ED" w:rsidRPr="00922A33">
        <w:rPr>
          <w:b/>
        </w:rPr>
        <w:t xml:space="preserve">acto </w:t>
      </w:r>
      <w:r w:rsidR="00922A33" w:rsidRPr="00922A33">
        <w:rPr>
          <w:b/>
        </w:rPr>
        <w:t xml:space="preserve">abierto al </w:t>
      </w:r>
      <w:r w:rsidR="008864ED" w:rsidRPr="00922A33">
        <w:rPr>
          <w:b/>
        </w:rPr>
        <w:t>público</w:t>
      </w:r>
      <w:r w:rsidR="008864ED">
        <w:t xml:space="preserve"> con la presencia de distintas autoridades en el  </w:t>
      </w:r>
      <w:r w:rsidR="008864ED" w:rsidRPr="00922A33">
        <w:rPr>
          <w:b/>
        </w:rPr>
        <w:t>Museo Provincial del Vino de Peñafiel</w:t>
      </w:r>
      <w:r w:rsidR="008864ED">
        <w:t>. Es el espacio museístico más visitado en la Ruta y uno de los más frecuentados de Castilla y León con 81.531 visitantes en 2016.</w:t>
      </w:r>
    </w:p>
    <w:p w:rsidR="008C7773" w:rsidRDefault="008864ED" w:rsidP="006C519B">
      <w:pPr>
        <w:jc w:val="both"/>
      </w:pPr>
      <w:r>
        <w:t>En ese marco tendrá lugar l</w:t>
      </w:r>
      <w:r w:rsidR="00085996">
        <w:t xml:space="preserve">a intervención de García </w:t>
      </w:r>
      <w:proofErr w:type="spellStart"/>
      <w:r w:rsidR="00085996">
        <w:t>Tejerina</w:t>
      </w:r>
      <w:proofErr w:type="spellEnd"/>
      <w:r>
        <w:t>, que</w:t>
      </w:r>
      <w:r w:rsidR="00085996">
        <w:t xml:space="preserve"> girará en torno al </w:t>
      </w:r>
      <w:r w:rsidR="00085996" w:rsidRPr="00D53107">
        <w:rPr>
          <w:b/>
        </w:rPr>
        <w:t>potencial internacional de la Ruta del Vino Ribera del Duero</w:t>
      </w:r>
      <w:r w:rsidR="00085996">
        <w:t>, hoy en día considerada ya una referencia mundial; de hecho, uno de los medios de comunicación más prestigiosos del mundo,  el New York Times, la ha incluido como uno de los dos destinos recomendados para visitar en España durante 2018.</w:t>
      </w:r>
    </w:p>
    <w:p w:rsidR="008864ED" w:rsidRDefault="00085996" w:rsidP="008864ED">
      <w:pPr>
        <w:jc w:val="both"/>
      </w:pPr>
      <w:r>
        <w:t xml:space="preserve">Además de la ministra intervendrán los presidentes de la Ruta del Vino y de la DO Ribera del Duero, Miguel Ángel Gayubo y Enrique Pascual, respectivamente, para presentar el territorio y sus recursos </w:t>
      </w:r>
      <w:proofErr w:type="spellStart"/>
      <w:r>
        <w:t>enoturísticos</w:t>
      </w:r>
      <w:proofErr w:type="spellEnd"/>
      <w:r>
        <w:t xml:space="preserve">.  </w:t>
      </w:r>
      <w:r w:rsidR="00D53107">
        <w:t>Asimismo</w:t>
      </w:r>
      <w:r w:rsidR="000C0624">
        <w:t xml:space="preserve"> </w:t>
      </w:r>
      <w:proofErr w:type="gramStart"/>
      <w:r w:rsidR="000C0624">
        <w:t>estarán</w:t>
      </w:r>
      <w:proofErr w:type="gramEnd"/>
      <w:r w:rsidR="000C0624">
        <w:t xml:space="preserve"> presentes</w:t>
      </w:r>
      <w:r w:rsidR="00922A33">
        <w:t xml:space="preserve"> la c</w:t>
      </w:r>
      <w:r w:rsidR="000C0624">
        <w:t xml:space="preserve">onsejera de Agricultura de la Junta de Castilla y León, Milagros Marcos, el </w:t>
      </w:r>
      <w:r w:rsidR="00922A33">
        <w:t>d</w:t>
      </w:r>
      <w:r w:rsidR="000C0624" w:rsidRPr="00922A33">
        <w:t xml:space="preserve">irector </w:t>
      </w:r>
      <w:r w:rsidR="00922A33">
        <w:t>g</w:t>
      </w:r>
      <w:r w:rsidR="000C0624" w:rsidRPr="00922A33">
        <w:t>eneral</w:t>
      </w:r>
      <w:r w:rsidR="000C0624">
        <w:t xml:space="preserve"> de Turismo, Javier Ramírez, el presidente de la Diputación de Valladolid, Jesús</w:t>
      </w:r>
      <w:r w:rsidR="005A5158">
        <w:t xml:space="preserve"> </w:t>
      </w:r>
      <w:r w:rsidR="005A5158" w:rsidRPr="00922A33">
        <w:t>Julio</w:t>
      </w:r>
      <w:r w:rsidR="000C0624">
        <w:t xml:space="preserve"> Carnero y el diputado de Turismo, Víctor Alonso.</w:t>
      </w:r>
      <w:r w:rsidR="008864ED">
        <w:t xml:space="preserve"> </w:t>
      </w:r>
      <w:r w:rsidR="00922A33">
        <w:t>E</w:t>
      </w:r>
      <w:r w:rsidR="008864ED">
        <w:t>l alcalde de la lo</w:t>
      </w:r>
      <w:r w:rsidR="00922A33">
        <w:t>calidad, Roberto Díez, dará</w:t>
      </w:r>
      <w:r w:rsidR="008864ED">
        <w:t xml:space="preserve"> la bienvenida a los asistentes.</w:t>
      </w:r>
    </w:p>
    <w:p w:rsidR="00922A33" w:rsidRDefault="000C0624" w:rsidP="006C519B">
      <w:pPr>
        <w:jc w:val="both"/>
      </w:pPr>
      <w:r>
        <w:t>Tras el acto oficial, los periodistas invitados</w:t>
      </w:r>
      <w:r w:rsidR="00922A33">
        <w:t xml:space="preserve"> iniciarán un </w:t>
      </w:r>
      <w:r w:rsidR="00922A33" w:rsidRPr="00922A33">
        <w:rPr>
          <w:b/>
        </w:rPr>
        <w:t>recorrido por la Ruta del Vino Ribera del Duero</w:t>
      </w:r>
      <w:r w:rsidR="00922A33">
        <w:t xml:space="preserve"> que se alargará durante todo el fin de semana, disfrutando de su gastronomía, del paisaje y por supuesto de las bodegas elaboradoras de vino. </w:t>
      </w:r>
    </w:p>
    <w:p w:rsidR="00922A33" w:rsidRDefault="00922A33" w:rsidP="006C519B">
      <w:pPr>
        <w:jc w:val="both"/>
      </w:pPr>
      <w:r>
        <w:t>El sábado por la tarde</w:t>
      </w:r>
      <w:r w:rsidR="000C0624">
        <w:t xml:space="preserve"> visitarán el hotel balneario Castilla Termal en el Monasterio de Valbuena y las bodegas Matarromera y Dehesa de los Canónigos, todos ellos ubicados en la provincia de Valladolid. El domingo</w:t>
      </w:r>
      <w:r>
        <w:t xml:space="preserve"> 11</w:t>
      </w:r>
      <w:r w:rsidR="000C0624">
        <w:t xml:space="preserve"> se adentrarán en la provincia de Burgos, donde realizarán una parada en el pueblo medieval de Peñaranda de Duero para visitar su castillo y el Palacio de los Avellaneda.</w:t>
      </w:r>
    </w:p>
    <w:p w:rsidR="000C0624" w:rsidRDefault="000C0624" w:rsidP="006C519B">
      <w:pPr>
        <w:jc w:val="both"/>
      </w:pPr>
      <w:r>
        <w:lastRenderedPageBreak/>
        <w:t xml:space="preserve">Tras un desplazamiento a tierras sorianas, con una </w:t>
      </w:r>
      <w:r w:rsidR="00591EAB">
        <w:t xml:space="preserve">interesante </w:t>
      </w:r>
      <w:bookmarkStart w:id="0" w:name="_GoBack"/>
      <w:bookmarkEnd w:id="0"/>
      <w:r>
        <w:t>visita a la localidad de Langa de Duero, donde recorrerán los lagar</w:t>
      </w:r>
      <w:r w:rsidR="00922A33">
        <w:t>es históricos en los que</w:t>
      </w:r>
      <w:r w:rsidR="005A5158">
        <w:t xml:space="preserve"> se elabora</w:t>
      </w:r>
      <w:r w:rsidR="005A5158" w:rsidRPr="00922A33">
        <w:t>ba</w:t>
      </w:r>
      <w:r>
        <w:t xml:space="preserve"> el vin</w:t>
      </w:r>
      <w:r w:rsidR="00922A33">
        <w:t>o desde la Edad Media,  regresarán a la ribera burgalesa para conocer</w:t>
      </w:r>
      <w:r>
        <w:t xml:space="preserve"> la bodega y hotel enológico El Lagar de Isilla, en La Vid.</w:t>
      </w:r>
    </w:p>
    <w:p w:rsidR="000C0624" w:rsidRDefault="000C0624" w:rsidP="00FE5783">
      <w:pPr>
        <w:jc w:val="both"/>
        <w:rPr>
          <w:rFonts w:ascii="Arial Narrow" w:hAnsi="Arial Narrow"/>
          <w:b/>
        </w:rPr>
      </w:pPr>
    </w:p>
    <w:p w:rsidR="000C0624" w:rsidRDefault="000C0624" w:rsidP="00FE5783">
      <w:pPr>
        <w:jc w:val="both"/>
        <w:rPr>
          <w:rFonts w:ascii="Arial Narrow" w:hAnsi="Arial Narrow"/>
          <w:b/>
        </w:rPr>
      </w:pPr>
    </w:p>
    <w:p w:rsidR="00FE5783" w:rsidRPr="00CE0171" w:rsidRDefault="00FE5783" w:rsidP="00FE5783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Sobre la </w:t>
      </w:r>
      <w:r w:rsidRPr="00CE0171">
        <w:rPr>
          <w:rFonts w:ascii="Arial Narrow" w:hAnsi="Arial Narrow"/>
          <w:b/>
        </w:rPr>
        <w:t>Ruta</w:t>
      </w:r>
      <w:r>
        <w:rPr>
          <w:rFonts w:ascii="Arial Narrow" w:hAnsi="Arial Narrow"/>
          <w:b/>
        </w:rPr>
        <w:t xml:space="preserve"> del Vino Ribera del Duero</w:t>
      </w:r>
      <w:r w:rsidRPr="00CE0171">
        <w:rPr>
          <w:rFonts w:ascii="Arial Narrow" w:hAnsi="Arial Narrow"/>
          <w:b/>
        </w:rPr>
        <w:t xml:space="preserve"> </w:t>
      </w:r>
    </w:p>
    <w:p w:rsidR="00FE5783" w:rsidRPr="00FE5783" w:rsidRDefault="00FE5783" w:rsidP="00FE5783">
      <w:pPr>
        <w:spacing w:after="120"/>
        <w:jc w:val="both"/>
        <w:rPr>
          <w:rFonts w:ascii="Arial Narrow" w:hAnsi="Arial Narrow"/>
          <w:i/>
        </w:rPr>
      </w:pPr>
      <w:r w:rsidRPr="00FE5783">
        <w:rPr>
          <w:rFonts w:ascii="Arial Narrow" w:hAnsi="Arial Narrow"/>
          <w:i/>
        </w:rPr>
        <w:t xml:space="preserve">La Ruta del Vino Ribera del Duero recorre las cuatro provincias castellanoleonesas que engloba la Denominación de Origen homónima, Burgos, Segovia, Soria y Valladolid. Se extiende por una franja de 115 kilómetros de este a oeste y apenas 35 de norte a sur y cuenta con más de 21.000 hectáreas de viñedo. </w:t>
      </w:r>
    </w:p>
    <w:p w:rsidR="00FE5783" w:rsidRPr="00577E00" w:rsidRDefault="00FE5783" w:rsidP="00FE5783">
      <w:pPr>
        <w:spacing w:after="120"/>
        <w:jc w:val="both"/>
        <w:rPr>
          <w:rFonts w:ascii="Arial Narrow" w:hAnsi="Arial Narrow"/>
        </w:rPr>
      </w:pPr>
      <w:r w:rsidRPr="00FE5783">
        <w:rPr>
          <w:rFonts w:ascii="Arial Narrow" w:hAnsi="Arial Narrow"/>
          <w:i/>
        </w:rPr>
        <w:t xml:space="preserve">Está integrada por </w:t>
      </w:r>
      <w:r w:rsidRPr="00577E00">
        <w:rPr>
          <w:rFonts w:ascii="Arial Narrow" w:hAnsi="Arial Narrow"/>
          <w:i/>
        </w:rPr>
        <w:t>26</w:t>
      </w:r>
      <w:r w:rsidR="00577E00" w:rsidRPr="00577E00">
        <w:rPr>
          <w:rFonts w:ascii="Arial Narrow" w:hAnsi="Arial Narrow"/>
          <w:i/>
        </w:rPr>
        <w:t>5</w:t>
      </w:r>
      <w:r w:rsidRPr="00577E00">
        <w:rPr>
          <w:rFonts w:ascii="Arial Narrow" w:hAnsi="Arial Narrow"/>
          <w:i/>
        </w:rPr>
        <w:t xml:space="preserve"> asociados y adheridos. Entre ellos se encuentran 57 municipios, cinco asociaciones, incluido el Consejo Regulador de la Denominación de Origen Ribera del Duero, 56 bodegas, 4</w:t>
      </w:r>
      <w:r w:rsidR="00577E00" w:rsidRPr="00577E00">
        <w:rPr>
          <w:rFonts w:ascii="Arial Narrow" w:hAnsi="Arial Narrow"/>
          <w:i/>
        </w:rPr>
        <w:t>8</w:t>
      </w:r>
      <w:r w:rsidRPr="00577E00">
        <w:rPr>
          <w:rFonts w:ascii="Arial Narrow" w:hAnsi="Arial Narrow"/>
          <w:i/>
        </w:rPr>
        <w:t xml:space="preserve"> alojamientos, 30 restaurantes y 24 museos y centros de interpretación, entre ellos seis dedicados en exclusiva al vino. Enotecas y comercios, establecimientos de ocio y oficinas de turismo completan el listado de adhesiones a este itinerario turístico</w:t>
      </w:r>
      <w:r w:rsidRPr="00577E00">
        <w:rPr>
          <w:rFonts w:ascii="Arial Narrow" w:hAnsi="Arial Narrow"/>
        </w:rPr>
        <w:t>.</w:t>
      </w:r>
    </w:p>
    <w:p w:rsidR="00631560" w:rsidRPr="00C22AA2" w:rsidRDefault="00631560" w:rsidP="00FE5783">
      <w:pPr>
        <w:spacing w:after="120"/>
        <w:jc w:val="both"/>
        <w:rPr>
          <w:rFonts w:ascii="Arial Narrow" w:hAnsi="Arial Narrow"/>
        </w:rPr>
      </w:pPr>
    </w:p>
    <w:p w:rsidR="00FE5783" w:rsidRPr="00FE5783" w:rsidRDefault="00631560" w:rsidP="00FE5783">
      <w:pPr>
        <w:jc w:val="both"/>
        <w:rPr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4626D163" wp14:editId="5A3BAD70">
            <wp:simplePos x="0" y="0"/>
            <wp:positionH relativeFrom="column">
              <wp:posOffset>-270510</wp:posOffset>
            </wp:positionH>
            <wp:positionV relativeFrom="paragraph">
              <wp:posOffset>318769</wp:posOffset>
            </wp:positionV>
            <wp:extent cx="885825" cy="411871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_col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387" cy="414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783" w:rsidRPr="00FE5783">
        <w:rPr>
          <w:b/>
          <w:sz w:val="24"/>
          <w:szCs w:val="24"/>
        </w:rPr>
        <w:t>*Para declaraciones o entrevistas, podéis contactar con:</w:t>
      </w:r>
    </w:p>
    <w:p w:rsidR="00FE5783" w:rsidRDefault="00631560" w:rsidP="00FE5783">
      <w:pPr>
        <w:spacing w:after="0"/>
        <w:jc w:val="both"/>
        <w:rPr>
          <w:sz w:val="20"/>
          <w:szCs w:val="20"/>
        </w:rPr>
      </w:pPr>
      <w:r>
        <w:rPr>
          <w:b/>
        </w:rPr>
        <w:t xml:space="preserve">                     </w:t>
      </w:r>
      <w:r w:rsidR="00FE5783">
        <w:rPr>
          <w:b/>
        </w:rPr>
        <w:t xml:space="preserve">Miguel Ángel Gayubo </w:t>
      </w:r>
      <w:r w:rsidR="00FE5783" w:rsidRPr="0060173E">
        <w:t>(</w:t>
      </w:r>
      <w:r w:rsidR="00FE5783" w:rsidRPr="00BE24CA">
        <w:rPr>
          <w:sz w:val="20"/>
          <w:szCs w:val="20"/>
        </w:rPr>
        <w:t xml:space="preserve">Presidente Ruta </w:t>
      </w:r>
      <w:r w:rsidR="00FE5783">
        <w:rPr>
          <w:sz w:val="20"/>
          <w:szCs w:val="20"/>
        </w:rPr>
        <w:t xml:space="preserve">del </w:t>
      </w:r>
      <w:r w:rsidR="00FE5783" w:rsidRPr="00BE24CA">
        <w:rPr>
          <w:sz w:val="20"/>
          <w:szCs w:val="20"/>
        </w:rPr>
        <w:t>Vino Ribera Duero</w:t>
      </w:r>
      <w:r w:rsidR="00FE5783">
        <w:rPr>
          <w:sz w:val="20"/>
          <w:szCs w:val="20"/>
        </w:rPr>
        <w:t xml:space="preserve">) </w:t>
      </w:r>
    </w:p>
    <w:p w:rsidR="00FE5783" w:rsidRDefault="00631560" w:rsidP="00FE5783">
      <w:pPr>
        <w:spacing w:after="0"/>
        <w:jc w:val="both"/>
        <w:rPr>
          <w:sz w:val="20"/>
          <w:szCs w:val="20"/>
        </w:rPr>
      </w:pPr>
      <w:r>
        <w:rPr>
          <w:b/>
        </w:rPr>
        <w:t xml:space="preserve">                    </w:t>
      </w:r>
      <w:r w:rsidR="00FE5783">
        <w:rPr>
          <w:b/>
        </w:rPr>
        <w:t xml:space="preserve">Sara García </w:t>
      </w:r>
      <w:r w:rsidR="00FE5783" w:rsidRPr="0060173E">
        <w:t>(</w:t>
      </w:r>
      <w:r w:rsidR="00FE5783" w:rsidRPr="00BE24CA">
        <w:rPr>
          <w:sz w:val="20"/>
          <w:szCs w:val="20"/>
        </w:rPr>
        <w:t>Gerente Ruta Vino Ribera Duero</w:t>
      </w:r>
      <w:r w:rsidR="00FE5783">
        <w:rPr>
          <w:sz w:val="20"/>
          <w:szCs w:val="20"/>
        </w:rPr>
        <w:t>) 947 10 72 54 – 637 82 59 87</w:t>
      </w:r>
    </w:p>
    <w:p w:rsidR="00FE5783" w:rsidRDefault="00FE5783" w:rsidP="00FE5783">
      <w:pPr>
        <w:spacing w:after="0"/>
        <w:jc w:val="both"/>
        <w:rPr>
          <w:sz w:val="20"/>
          <w:szCs w:val="20"/>
        </w:rPr>
      </w:pPr>
    </w:p>
    <w:p w:rsidR="00FE5783" w:rsidRPr="009E310D" w:rsidRDefault="00631560" w:rsidP="00631560">
      <w:pPr>
        <w:spacing w:after="0"/>
        <w:rPr>
          <w:b/>
          <w:sz w:val="28"/>
          <w:szCs w:val="28"/>
          <w:lang w:val="es-ES_tradnl"/>
        </w:rPr>
      </w:pPr>
      <w:r>
        <w:rPr>
          <w:b/>
          <w:noProof/>
          <w:color w:val="943634" w:themeColor="accent2" w:themeShade="BF"/>
          <w:sz w:val="28"/>
          <w:szCs w:val="28"/>
          <w:lang w:eastAsia="es-ES"/>
        </w:rPr>
        <w:drawing>
          <wp:anchor distT="0" distB="0" distL="114300" distR="114300" simplePos="0" relativeHeight="251660288" behindDoc="1" locked="0" layoutInCell="1" allowOverlap="1" wp14:anchorId="60E85B2F" wp14:editId="4CFF12C9">
            <wp:simplePos x="0" y="0"/>
            <wp:positionH relativeFrom="column">
              <wp:posOffset>-3810</wp:posOffset>
            </wp:positionH>
            <wp:positionV relativeFrom="paragraph">
              <wp:posOffset>7620</wp:posOffset>
            </wp:positionV>
            <wp:extent cx="476250" cy="476250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_SCRIBO-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943634" w:themeColor="accent2" w:themeShade="BF"/>
          <w:sz w:val="28"/>
          <w:szCs w:val="28"/>
          <w:lang w:val="es-ES_tradnl"/>
        </w:rPr>
        <w:t xml:space="preserve">             </w:t>
      </w:r>
      <w:r w:rsidR="00FE5783" w:rsidRPr="00A55CCC">
        <w:rPr>
          <w:b/>
          <w:color w:val="943634" w:themeColor="accent2" w:themeShade="BF"/>
          <w:sz w:val="28"/>
          <w:szCs w:val="28"/>
          <w:lang w:val="es-ES_tradnl"/>
        </w:rPr>
        <w:t>S</w:t>
      </w:r>
      <w:r w:rsidR="00FE5783" w:rsidRPr="009E310D">
        <w:rPr>
          <w:b/>
          <w:color w:val="17365D" w:themeColor="text2" w:themeShade="BF"/>
          <w:sz w:val="28"/>
          <w:szCs w:val="28"/>
          <w:lang w:val="es-ES_tradnl"/>
        </w:rPr>
        <w:t>CRIBO COMUNICACIÓN</w:t>
      </w:r>
    </w:p>
    <w:p w:rsidR="00FE5783" w:rsidRDefault="00631560" w:rsidP="00631560">
      <w:pPr>
        <w:spacing w:after="0"/>
        <w:rPr>
          <w:b/>
          <w:lang w:val="es-ES_tradnl"/>
        </w:rPr>
      </w:pPr>
      <w:r>
        <w:t xml:space="preserve">                </w:t>
      </w:r>
      <w:hyperlink r:id="rId12" w:history="1">
        <w:r w:rsidR="00FE5783" w:rsidRPr="00656AEA">
          <w:rPr>
            <w:rStyle w:val="Hipervnculo"/>
            <w:lang w:val="es-ES_tradnl"/>
          </w:rPr>
          <w:t>info@scribo.es</w:t>
        </w:r>
      </w:hyperlink>
      <w:r w:rsidR="00FE5783">
        <w:rPr>
          <w:rStyle w:val="Hipervnculo"/>
          <w:lang w:val="es-ES_tradnl"/>
        </w:rPr>
        <w:t xml:space="preserve"> </w:t>
      </w:r>
      <w:r w:rsidR="00FE5783" w:rsidRPr="005363FB">
        <w:rPr>
          <w:b/>
          <w:lang w:val="es-ES_tradnl"/>
        </w:rPr>
        <w:t>Tel: 947 55 93 28</w:t>
      </w:r>
    </w:p>
    <w:p w:rsidR="00686625" w:rsidRPr="00652F1E" w:rsidRDefault="00631560" w:rsidP="00652F1E">
      <w:pPr>
        <w:spacing w:after="0"/>
        <w:rPr>
          <w:sz w:val="24"/>
          <w:szCs w:val="24"/>
        </w:rPr>
      </w:pPr>
      <w:r>
        <w:rPr>
          <w:b/>
          <w:lang w:val="es-ES_tradnl"/>
        </w:rPr>
        <w:t xml:space="preserve">               </w:t>
      </w:r>
      <w:r w:rsidR="00FE5783" w:rsidRPr="00FF7C34">
        <w:rPr>
          <w:b/>
          <w:lang w:val="es-ES_tradnl"/>
        </w:rPr>
        <w:t xml:space="preserve">Móvil: 626 107 065 </w:t>
      </w:r>
      <w:r w:rsidR="00FE5783">
        <w:rPr>
          <w:noProof/>
          <w:sz w:val="20"/>
          <w:szCs w:val="20"/>
          <w:lang w:eastAsia="es-ES"/>
        </w:rPr>
        <w:t>(Aurora  o Nieves)</w:t>
      </w:r>
    </w:p>
    <w:sectPr w:rsidR="00686625" w:rsidRPr="00652F1E" w:rsidSect="00C601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D66" w:rsidRDefault="00947D66" w:rsidP="00FE5783">
      <w:pPr>
        <w:spacing w:after="0" w:line="240" w:lineRule="auto"/>
      </w:pPr>
      <w:r>
        <w:separator/>
      </w:r>
    </w:p>
  </w:endnote>
  <w:endnote w:type="continuationSeparator" w:id="0">
    <w:p w:rsidR="00947D66" w:rsidRDefault="00947D66" w:rsidP="00FE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D66" w:rsidRDefault="00947D66" w:rsidP="00FE5783">
      <w:pPr>
        <w:spacing w:after="0" w:line="240" w:lineRule="auto"/>
      </w:pPr>
      <w:r>
        <w:separator/>
      </w:r>
    </w:p>
  </w:footnote>
  <w:footnote w:type="continuationSeparator" w:id="0">
    <w:p w:rsidR="00947D66" w:rsidRDefault="00947D66" w:rsidP="00FE5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9EC"/>
    <w:multiLevelType w:val="hybridMultilevel"/>
    <w:tmpl w:val="A2B6BF2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727E4"/>
    <w:multiLevelType w:val="hybridMultilevel"/>
    <w:tmpl w:val="0B507E7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53A64"/>
    <w:multiLevelType w:val="hybridMultilevel"/>
    <w:tmpl w:val="C1405144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EB656D"/>
    <w:multiLevelType w:val="hybridMultilevel"/>
    <w:tmpl w:val="B75A806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A27A9"/>
    <w:multiLevelType w:val="hybridMultilevel"/>
    <w:tmpl w:val="7E88B00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D9"/>
    <w:rsid w:val="0000427A"/>
    <w:rsid w:val="000469D0"/>
    <w:rsid w:val="00085996"/>
    <w:rsid w:val="000863CA"/>
    <w:rsid w:val="000A0FF9"/>
    <w:rsid w:val="000C0624"/>
    <w:rsid w:val="00195496"/>
    <w:rsid w:val="001A559A"/>
    <w:rsid w:val="001A7719"/>
    <w:rsid w:val="002849AA"/>
    <w:rsid w:val="00287F67"/>
    <w:rsid w:val="002B5B62"/>
    <w:rsid w:val="003426CF"/>
    <w:rsid w:val="003A0C53"/>
    <w:rsid w:val="003B317B"/>
    <w:rsid w:val="003F5C79"/>
    <w:rsid w:val="00491213"/>
    <w:rsid w:val="004B55A7"/>
    <w:rsid w:val="004C637A"/>
    <w:rsid w:val="00577E00"/>
    <w:rsid w:val="00586C2D"/>
    <w:rsid w:val="00591EAB"/>
    <w:rsid w:val="005A5158"/>
    <w:rsid w:val="005B2596"/>
    <w:rsid w:val="005E0CB4"/>
    <w:rsid w:val="005F3E45"/>
    <w:rsid w:val="006007D9"/>
    <w:rsid w:val="00631560"/>
    <w:rsid w:val="006333ED"/>
    <w:rsid w:val="0063545E"/>
    <w:rsid w:val="00652F1E"/>
    <w:rsid w:val="00671930"/>
    <w:rsid w:val="00686625"/>
    <w:rsid w:val="006C519B"/>
    <w:rsid w:val="006F40FF"/>
    <w:rsid w:val="007B0991"/>
    <w:rsid w:val="007B1CE7"/>
    <w:rsid w:val="007E1DB7"/>
    <w:rsid w:val="00800D0B"/>
    <w:rsid w:val="00806358"/>
    <w:rsid w:val="008864ED"/>
    <w:rsid w:val="008A0AD2"/>
    <w:rsid w:val="008A7F1C"/>
    <w:rsid w:val="008C7773"/>
    <w:rsid w:val="008E19A8"/>
    <w:rsid w:val="008F3416"/>
    <w:rsid w:val="009202A7"/>
    <w:rsid w:val="00922A33"/>
    <w:rsid w:val="0092517A"/>
    <w:rsid w:val="00947D66"/>
    <w:rsid w:val="009F6FDC"/>
    <w:rsid w:val="00A13231"/>
    <w:rsid w:val="00A97CB1"/>
    <w:rsid w:val="00AC4AF0"/>
    <w:rsid w:val="00B14EA2"/>
    <w:rsid w:val="00BB0454"/>
    <w:rsid w:val="00BC0567"/>
    <w:rsid w:val="00BC690B"/>
    <w:rsid w:val="00C27710"/>
    <w:rsid w:val="00C3748E"/>
    <w:rsid w:val="00C5068F"/>
    <w:rsid w:val="00C601C7"/>
    <w:rsid w:val="00C74DDC"/>
    <w:rsid w:val="00CB3EF5"/>
    <w:rsid w:val="00CC2580"/>
    <w:rsid w:val="00CE0575"/>
    <w:rsid w:val="00D01CB1"/>
    <w:rsid w:val="00D52ABD"/>
    <w:rsid w:val="00D53107"/>
    <w:rsid w:val="00E00A1F"/>
    <w:rsid w:val="00E112BE"/>
    <w:rsid w:val="00E70D89"/>
    <w:rsid w:val="00E73BFF"/>
    <w:rsid w:val="00EB1612"/>
    <w:rsid w:val="00EB5652"/>
    <w:rsid w:val="00EC6AD9"/>
    <w:rsid w:val="00EE6E14"/>
    <w:rsid w:val="00F57A02"/>
    <w:rsid w:val="00F67EBB"/>
    <w:rsid w:val="00F72ED0"/>
    <w:rsid w:val="00FB5C25"/>
    <w:rsid w:val="00FB6749"/>
    <w:rsid w:val="00FE5783"/>
    <w:rsid w:val="00F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6625"/>
    <w:pPr>
      <w:spacing w:after="0" w:line="240" w:lineRule="auto"/>
      <w:ind w:left="720"/>
    </w:pPr>
    <w:rPr>
      <w:rFonts w:ascii="Calibri" w:hAnsi="Calibri" w:cs="Times New Roman"/>
    </w:rPr>
  </w:style>
  <w:style w:type="table" w:styleId="Tablaconcuadrcula">
    <w:name w:val="Table Grid"/>
    <w:basedOn w:val="Tablanormal"/>
    <w:uiPriority w:val="59"/>
    <w:rsid w:val="001A5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1A559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E5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783"/>
  </w:style>
  <w:style w:type="paragraph" w:styleId="Piedepgina">
    <w:name w:val="footer"/>
    <w:basedOn w:val="Normal"/>
    <w:link w:val="PiedepginaCar"/>
    <w:uiPriority w:val="99"/>
    <w:unhideWhenUsed/>
    <w:rsid w:val="00FE5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783"/>
  </w:style>
  <w:style w:type="character" w:styleId="Hipervnculo">
    <w:name w:val="Hyperlink"/>
    <w:basedOn w:val="Fuentedeprrafopredeter"/>
    <w:uiPriority w:val="99"/>
    <w:unhideWhenUsed/>
    <w:rsid w:val="00FE578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56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A5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5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5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5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515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6625"/>
    <w:pPr>
      <w:spacing w:after="0" w:line="240" w:lineRule="auto"/>
      <w:ind w:left="720"/>
    </w:pPr>
    <w:rPr>
      <w:rFonts w:ascii="Calibri" w:hAnsi="Calibri" w:cs="Times New Roman"/>
    </w:rPr>
  </w:style>
  <w:style w:type="table" w:styleId="Tablaconcuadrcula">
    <w:name w:val="Table Grid"/>
    <w:basedOn w:val="Tablanormal"/>
    <w:uiPriority w:val="59"/>
    <w:rsid w:val="001A5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1A559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E5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783"/>
  </w:style>
  <w:style w:type="paragraph" w:styleId="Piedepgina">
    <w:name w:val="footer"/>
    <w:basedOn w:val="Normal"/>
    <w:link w:val="PiedepginaCar"/>
    <w:uiPriority w:val="99"/>
    <w:unhideWhenUsed/>
    <w:rsid w:val="00FE5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783"/>
  </w:style>
  <w:style w:type="character" w:styleId="Hipervnculo">
    <w:name w:val="Hyperlink"/>
    <w:basedOn w:val="Fuentedeprrafopredeter"/>
    <w:uiPriority w:val="99"/>
    <w:unhideWhenUsed/>
    <w:rsid w:val="00FE578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56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A5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5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5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5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51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cribo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82F81-0B0A-4C95-8266-814DD379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3</cp:revision>
  <cp:lastPrinted>2018-01-19T15:47:00Z</cp:lastPrinted>
  <dcterms:created xsi:type="dcterms:W3CDTF">2018-02-07T11:16:00Z</dcterms:created>
  <dcterms:modified xsi:type="dcterms:W3CDTF">2018-02-07T11:18:00Z</dcterms:modified>
</cp:coreProperties>
</file>